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981AF" w14:textId="5A2A0E33" w:rsidR="00CC2FA8" w:rsidRPr="006C07AF" w:rsidRDefault="00E92BDD" w:rsidP="00076261">
      <w:pPr>
        <w:jc w:val="both"/>
        <w:rPr>
          <w:rFonts w:ascii="Arial" w:hAnsi="Arial" w:cs="Arial"/>
          <w:szCs w:val="22"/>
        </w:rPr>
      </w:pPr>
      <w:r w:rsidRPr="006C07AF">
        <w:rPr>
          <w:rFonts w:ascii="Arial" w:hAnsi="Arial" w:cs="Arial"/>
          <w:szCs w:val="22"/>
        </w:rPr>
        <w:t xml:space="preserve">Aan: </w:t>
      </w:r>
      <w:r w:rsidR="009148F1" w:rsidRPr="006C07AF">
        <w:rPr>
          <w:rFonts w:ascii="Arial" w:hAnsi="Arial" w:cs="Arial"/>
          <w:szCs w:val="22"/>
        </w:rPr>
        <w:t>Avri</w:t>
      </w:r>
    </w:p>
    <w:p w14:paraId="1A6FA993" w14:textId="683545CC" w:rsidR="00855D11" w:rsidRPr="006C07AF" w:rsidRDefault="00855D11" w:rsidP="00076261">
      <w:pPr>
        <w:jc w:val="both"/>
        <w:rPr>
          <w:rFonts w:ascii="Arial" w:hAnsi="Arial" w:cs="Arial"/>
          <w:szCs w:val="22"/>
        </w:rPr>
      </w:pPr>
      <w:r w:rsidRPr="006C07AF">
        <w:rPr>
          <w:rFonts w:ascii="Arial" w:hAnsi="Arial" w:cs="Arial"/>
          <w:szCs w:val="22"/>
        </w:rPr>
        <w:t>T.a.v. Het Dagelijks Bestuur</w:t>
      </w:r>
    </w:p>
    <w:p w14:paraId="07CEB10B" w14:textId="78827D56" w:rsidR="009148F1" w:rsidRPr="006C07AF" w:rsidRDefault="009148F1" w:rsidP="00076261">
      <w:pPr>
        <w:jc w:val="both"/>
        <w:rPr>
          <w:rFonts w:ascii="Arial" w:hAnsi="Arial" w:cs="Arial"/>
          <w:szCs w:val="22"/>
        </w:rPr>
      </w:pPr>
      <w:r w:rsidRPr="006C07AF">
        <w:rPr>
          <w:rFonts w:ascii="Arial" w:hAnsi="Arial" w:cs="Arial"/>
          <w:szCs w:val="22"/>
        </w:rPr>
        <w:t>Meersteeg 15</w:t>
      </w:r>
    </w:p>
    <w:p w14:paraId="410F5031" w14:textId="60B8163A" w:rsidR="009148F1" w:rsidRPr="006C07AF" w:rsidRDefault="009148F1" w:rsidP="00076261">
      <w:pPr>
        <w:jc w:val="both"/>
        <w:rPr>
          <w:rFonts w:ascii="Arial" w:hAnsi="Arial" w:cs="Arial"/>
          <w:szCs w:val="22"/>
        </w:rPr>
      </w:pPr>
      <w:r w:rsidRPr="006C07AF">
        <w:rPr>
          <w:rFonts w:ascii="Arial" w:hAnsi="Arial" w:cs="Arial"/>
          <w:szCs w:val="22"/>
        </w:rPr>
        <w:t>4191 NK Geldermalsen</w:t>
      </w:r>
    </w:p>
    <w:p w14:paraId="0E21088B" w14:textId="77777777" w:rsidR="00CC2FA8" w:rsidRPr="006C07AF" w:rsidRDefault="00CC2FA8" w:rsidP="00076261">
      <w:pPr>
        <w:jc w:val="both"/>
        <w:rPr>
          <w:rFonts w:ascii="Arial" w:hAnsi="Arial" w:cs="Arial"/>
          <w:szCs w:val="22"/>
        </w:rPr>
      </w:pPr>
    </w:p>
    <w:p w14:paraId="24517A9D" w14:textId="77777777" w:rsidR="00CC2FA8" w:rsidRPr="006C07AF" w:rsidRDefault="00CC2FA8" w:rsidP="00076261">
      <w:pPr>
        <w:jc w:val="both"/>
        <w:rPr>
          <w:rFonts w:ascii="Arial" w:hAnsi="Arial" w:cs="Arial"/>
          <w:szCs w:val="22"/>
        </w:rPr>
      </w:pPr>
    </w:p>
    <w:tbl>
      <w:tblPr>
        <w:tblW w:w="7938" w:type="dxa"/>
        <w:tblLayout w:type="fixed"/>
        <w:tblCellMar>
          <w:left w:w="0" w:type="dxa"/>
          <w:right w:w="0" w:type="dxa"/>
        </w:tblCellMar>
        <w:tblLook w:val="01E0" w:firstRow="1" w:lastRow="1" w:firstColumn="1" w:lastColumn="1" w:noHBand="0" w:noVBand="0"/>
      </w:tblPr>
      <w:tblGrid>
        <w:gridCol w:w="2972"/>
        <w:gridCol w:w="235"/>
        <w:gridCol w:w="4731"/>
      </w:tblGrid>
      <w:tr w:rsidR="00A957EC" w:rsidRPr="006C07AF" w14:paraId="0BB55E62" w14:textId="77777777" w:rsidTr="00F34B5E">
        <w:trPr>
          <w:trHeight w:val="296"/>
        </w:trPr>
        <w:tc>
          <w:tcPr>
            <w:tcW w:w="2972" w:type="dxa"/>
            <w:hideMark/>
          </w:tcPr>
          <w:p w14:paraId="64D9A2C3"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Onderwerp</w:t>
            </w:r>
          </w:p>
        </w:tc>
        <w:tc>
          <w:tcPr>
            <w:tcW w:w="235" w:type="dxa"/>
            <w:hideMark/>
          </w:tcPr>
          <w:p w14:paraId="0C4608DB"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w:t>
            </w:r>
          </w:p>
        </w:tc>
        <w:tc>
          <w:tcPr>
            <w:tcW w:w="4731" w:type="dxa"/>
            <w:hideMark/>
          </w:tcPr>
          <w:p w14:paraId="75CE7041" w14:textId="4E951160" w:rsidR="00CC2FA8" w:rsidRPr="006C07AF" w:rsidRDefault="00855D11" w:rsidP="00076261">
            <w:pPr>
              <w:spacing w:line="360" w:lineRule="exact"/>
              <w:jc w:val="both"/>
              <w:rPr>
                <w:rFonts w:ascii="Arial" w:hAnsi="Arial" w:cs="Arial"/>
                <w:szCs w:val="22"/>
              </w:rPr>
            </w:pPr>
            <w:r w:rsidRPr="006C07AF">
              <w:rPr>
                <w:rFonts w:ascii="Arial" w:hAnsi="Arial" w:cs="Arial"/>
                <w:szCs w:val="22"/>
              </w:rPr>
              <w:t>Zienswijze k</w:t>
            </w:r>
            <w:r w:rsidR="00E92BDD" w:rsidRPr="006C07AF">
              <w:rPr>
                <w:rFonts w:ascii="Arial" w:hAnsi="Arial" w:cs="Arial"/>
                <w:szCs w:val="22"/>
              </w:rPr>
              <w:t xml:space="preserve">adernota </w:t>
            </w:r>
            <w:r w:rsidR="00940895" w:rsidRPr="006C07AF">
              <w:rPr>
                <w:rFonts w:ascii="Arial" w:hAnsi="Arial" w:cs="Arial"/>
                <w:szCs w:val="22"/>
              </w:rPr>
              <w:t>en strategisch koersplan A</w:t>
            </w:r>
            <w:r w:rsidR="00E92BDD" w:rsidRPr="006C07AF">
              <w:rPr>
                <w:rFonts w:ascii="Arial" w:hAnsi="Arial" w:cs="Arial"/>
                <w:szCs w:val="22"/>
              </w:rPr>
              <w:t>vri</w:t>
            </w:r>
            <w:r w:rsidR="00940895" w:rsidRPr="006C07AF">
              <w:rPr>
                <w:rFonts w:ascii="Arial" w:hAnsi="Arial" w:cs="Arial"/>
                <w:szCs w:val="22"/>
              </w:rPr>
              <w:t xml:space="preserve"> 2025</w:t>
            </w:r>
          </w:p>
        </w:tc>
      </w:tr>
      <w:tr w:rsidR="00A957EC" w:rsidRPr="006C07AF" w14:paraId="17210F85" w14:textId="77777777" w:rsidTr="00F34B5E">
        <w:trPr>
          <w:trHeight w:val="358"/>
        </w:trPr>
        <w:tc>
          <w:tcPr>
            <w:tcW w:w="2972" w:type="dxa"/>
            <w:hideMark/>
          </w:tcPr>
          <w:p w14:paraId="47F29750"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Datum</w:t>
            </w:r>
          </w:p>
        </w:tc>
        <w:tc>
          <w:tcPr>
            <w:tcW w:w="235" w:type="dxa"/>
            <w:hideMark/>
          </w:tcPr>
          <w:p w14:paraId="40A3BD5E"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 xml:space="preserve">: </w:t>
            </w:r>
          </w:p>
        </w:tc>
        <w:tc>
          <w:tcPr>
            <w:tcW w:w="4731" w:type="dxa"/>
            <w:hideMark/>
          </w:tcPr>
          <w:p w14:paraId="64A488CD" w14:textId="62D2CBC4" w:rsidR="00CC2FA8" w:rsidRPr="006C07AF" w:rsidRDefault="00DD1775" w:rsidP="00076261">
            <w:pPr>
              <w:spacing w:line="360" w:lineRule="exact"/>
              <w:jc w:val="both"/>
              <w:rPr>
                <w:rFonts w:ascii="Arial" w:hAnsi="Arial" w:cs="Arial"/>
                <w:szCs w:val="22"/>
              </w:rPr>
            </w:pPr>
            <w:r>
              <w:rPr>
                <w:rFonts w:ascii="Arial" w:hAnsi="Arial" w:cs="Arial"/>
                <w:szCs w:val="22"/>
              </w:rPr>
              <w:t>13 juni</w:t>
            </w:r>
            <w:r w:rsidR="00E92BDD" w:rsidRPr="006C07AF">
              <w:rPr>
                <w:rFonts w:ascii="Arial" w:hAnsi="Arial" w:cs="Arial"/>
                <w:szCs w:val="22"/>
              </w:rPr>
              <w:t xml:space="preserve"> 202</w:t>
            </w:r>
            <w:r w:rsidR="005C0F51" w:rsidRPr="006C07AF">
              <w:rPr>
                <w:rFonts w:ascii="Arial" w:hAnsi="Arial" w:cs="Arial"/>
                <w:szCs w:val="22"/>
              </w:rPr>
              <w:t>4</w:t>
            </w:r>
          </w:p>
        </w:tc>
      </w:tr>
      <w:tr w:rsidR="00A957EC" w:rsidRPr="006C07AF" w14:paraId="0CC4EF71" w14:textId="77777777" w:rsidTr="00F34B5E">
        <w:trPr>
          <w:trHeight w:val="613"/>
        </w:trPr>
        <w:tc>
          <w:tcPr>
            <w:tcW w:w="2972" w:type="dxa"/>
            <w:hideMark/>
          </w:tcPr>
          <w:p w14:paraId="6A5D1C22"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Zaaknummer</w:t>
            </w:r>
          </w:p>
        </w:tc>
        <w:tc>
          <w:tcPr>
            <w:tcW w:w="235" w:type="dxa"/>
            <w:hideMark/>
          </w:tcPr>
          <w:p w14:paraId="110D34BF" w14:textId="77777777" w:rsidR="00CC2FA8" w:rsidRPr="006C07AF" w:rsidRDefault="00E92BDD" w:rsidP="00076261">
            <w:pPr>
              <w:spacing w:line="360" w:lineRule="exact"/>
              <w:jc w:val="both"/>
              <w:rPr>
                <w:rFonts w:ascii="Arial" w:hAnsi="Arial" w:cs="Arial"/>
                <w:szCs w:val="22"/>
              </w:rPr>
            </w:pPr>
            <w:r w:rsidRPr="006C07AF">
              <w:rPr>
                <w:rFonts w:ascii="Arial" w:hAnsi="Arial" w:cs="Arial"/>
                <w:szCs w:val="22"/>
              </w:rPr>
              <w:t xml:space="preserve">: </w:t>
            </w:r>
          </w:p>
        </w:tc>
        <w:tc>
          <w:tcPr>
            <w:tcW w:w="4731" w:type="dxa"/>
            <w:hideMark/>
          </w:tcPr>
          <w:p w14:paraId="42AD488C" w14:textId="6F39593F" w:rsidR="00CC2FA8" w:rsidRPr="006C07AF" w:rsidRDefault="000F3434" w:rsidP="00076261">
            <w:pPr>
              <w:spacing w:line="360" w:lineRule="exact"/>
              <w:jc w:val="both"/>
              <w:rPr>
                <w:rFonts w:ascii="Arial" w:hAnsi="Arial" w:cs="Arial"/>
                <w:szCs w:val="22"/>
              </w:rPr>
            </w:pPr>
            <w:r>
              <w:rPr>
                <w:rFonts w:ascii="Arial" w:hAnsi="Arial" w:cs="Arial"/>
                <w:szCs w:val="22"/>
              </w:rPr>
              <w:t>925999</w:t>
            </w:r>
          </w:p>
        </w:tc>
      </w:tr>
    </w:tbl>
    <w:p w14:paraId="7A226796" w14:textId="77777777" w:rsidR="00CC2FA8" w:rsidRPr="006C07AF" w:rsidRDefault="00CC2FA8" w:rsidP="00076261">
      <w:pPr>
        <w:jc w:val="both"/>
        <w:rPr>
          <w:rFonts w:ascii="Arial" w:hAnsi="Arial" w:cs="Arial"/>
          <w:szCs w:val="22"/>
        </w:rPr>
      </w:pPr>
    </w:p>
    <w:p w14:paraId="435FC581" w14:textId="5F2BF01F" w:rsidR="00F65DF7" w:rsidRPr="00B05E17" w:rsidRDefault="00F65DF7" w:rsidP="00AB422F">
      <w:pPr>
        <w:rPr>
          <w:rFonts w:cs="Arial"/>
        </w:rPr>
      </w:pPr>
      <w:r w:rsidRPr="00384224">
        <w:rPr>
          <w:rFonts w:cs="Arial"/>
        </w:rPr>
        <w:t>In uw brief van 1</w:t>
      </w:r>
      <w:r>
        <w:rPr>
          <w:rFonts w:cs="Arial"/>
        </w:rPr>
        <w:t>1</w:t>
      </w:r>
      <w:r w:rsidRPr="00384224">
        <w:rPr>
          <w:rFonts w:cs="Arial"/>
        </w:rPr>
        <w:t xml:space="preserve"> april 202</w:t>
      </w:r>
      <w:r>
        <w:rPr>
          <w:rFonts w:cs="Arial"/>
        </w:rPr>
        <w:t>4</w:t>
      </w:r>
      <w:r w:rsidRPr="00384224">
        <w:rPr>
          <w:rFonts w:cs="Arial"/>
        </w:rPr>
        <w:t xml:space="preserve"> heeft u ons verzocht o</w:t>
      </w:r>
      <w:r>
        <w:rPr>
          <w:rFonts w:cs="Arial"/>
        </w:rPr>
        <w:t>m</w:t>
      </w:r>
      <w:r w:rsidRPr="00384224">
        <w:rPr>
          <w:rFonts w:cs="Arial"/>
        </w:rPr>
        <w:t xml:space="preserve"> een zienswijze over de voorlopige begroting 202</w:t>
      </w:r>
      <w:r>
        <w:rPr>
          <w:rFonts w:cs="Arial"/>
        </w:rPr>
        <w:t>5</w:t>
      </w:r>
      <w:r w:rsidRPr="00384224">
        <w:rPr>
          <w:rFonts w:cs="Arial"/>
        </w:rPr>
        <w:t xml:space="preserve"> incl. meerjarenraming t/m 202</w:t>
      </w:r>
      <w:r>
        <w:rPr>
          <w:rFonts w:cs="Arial"/>
        </w:rPr>
        <w:t>8</w:t>
      </w:r>
      <w:r w:rsidRPr="00384224">
        <w:rPr>
          <w:rFonts w:cs="Arial"/>
        </w:rPr>
        <w:t xml:space="preserve"> aan u kenbaar te maken. In deze brief leest u onze zienswijze.</w:t>
      </w:r>
      <w:r>
        <w:rPr>
          <w:rFonts w:cs="Arial"/>
        </w:rPr>
        <w:t xml:space="preserve"> Wij hebben uw begroting 2025 besproken in onze zienswijzemarkt van de GR’en op 3 juni en onze raadsvergadering van 13 juni en daarbij tot onderstaande zienswijze besloten.</w:t>
      </w:r>
      <w:r w:rsidR="00B05E17">
        <w:rPr>
          <w:rFonts w:cs="Arial"/>
        </w:rPr>
        <w:t xml:space="preserve"> </w:t>
      </w:r>
      <w:r w:rsidRPr="00B05E17">
        <w:rPr>
          <w:rFonts w:cs="Arial"/>
        </w:rPr>
        <w:t>De conceptbegroting 2025 is opgesteld in lijn met de kadernota die we eerder van u</w:t>
      </w:r>
    </w:p>
    <w:p w14:paraId="43A4A23A" w14:textId="60A8C70E" w:rsidR="00B05E17" w:rsidRDefault="00F65DF7" w:rsidP="00AB422F">
      <w:pPr>
        <w:autoSpaceDE w:val="0"/>
        <w:autoSpaceDN w:val="0"/>
        <w:adjustRightInd w:val="0"/>
        <w:rPr>
          <w:rFonts w:cs="Arial"/>
        </w:rPr>
      </w:pPr>
      <w:r w:rsidRPr="00B05E17">
        <w:rPr>
          <w:rFonts w:cs="Arial"/>
        </w:rPr>
        <w:t>ontvingen.</w:t>
      </w:r>
      <w:r w:rsidR="00AA7226">
        <w:rPr>
          <w:rFonts w:cs="Arial"/>
        </w:rPr>
        <w:t xml:space="preserve"> </w:t>
      </w:r>
    </w:p>
    <w:p w14:paraId="2CDD137A" w14:textId="77777777" w:rsidR="00B05E17" w:rsidRDefault="00B05E17" w:rsidP="00AB422F">
      <w:pPr>
        <w:rPr>
          <w:rFonts w:cs="Arial"/>
        </w:rPr>
      </w:pPr>
    </w:p>
    <w:p w14:paraId="09D1ED08" w14:textId="77777777" w:rsidR="00AA7226" w:rsidRDefault="00B05E17" w:rsidP="00AB422F">
      <w:pPr>
        <w:rPr>
          <w:rFonts w:cs="Arial"/>
        </w:rPr>
      </w:pPr>
      <w:r w:rsidRPr="00384224">
        <w:rPr>
          <w:rFonts w:cs="Arial"/>
        </w:rPr>
        <w:t xml:space="preserve">Wij geven een positieve zienswijze op de </w:t>
      </w:r>
      <w:r w:rsidR="002A2D0F">
        <w:rPr>
          <w:rFonts w:cs="Arial"/>
        </w:rPr>
        <w:t xml:space="preserve">concept </w:t>
      </w:r>
      <w:r w:rsidRPr="00384224">
        <w:rPr>
          <w:rFonts w:cs="Arial"/>
        </w:rPr>
        <w:t>begroting 202</w:t>
      </w:r>
      <w:r>
        <w:rPr>
          <w:rFonts w:cs="Arial"/>
        </w:rPr>
        <w:t>5</w:t>
      </w:r>
      <w:r w:rsidRPr="00384224">
        <w:rPr>
          <w:rFonts w:cs="Arial"/>
        </w:rPr>
        <w:t xml:space="preserve"> met de kanttekening dat wij aandacht vragen voor de volgende onderwerpen.  </w:t>
      </w:r>
    </w:p>
    <w:p w14:paraId="073FDFF0" w14:textId="77777777" w:rsidR="00AA7226" w:rsidRDefault="00AA7226" w:rsidP="00AB422F">
      <w:pPr>
        <w:rPr>
          <w:rFonts w:cs="Arial"/>
        </w:rPr>
      </w:pPr>
    </w:p>
    <w:p w14:paraId="5032C660" w14:textId="56285887" w:rsidR="00F65DF7" w:rsidRPr="00384224" w:rsidRDefault="00AA7226" w:rsidP="00AB422F">
      <w:pPr>
        <w:rPr>
          <w:rFonts w:cs="Arial"/>
        </w:rPr>
      </w:pPr>
      <w:r>
        <w:rPr>
          <w:rFonts w:cs="Arial"/>
        </w:rPr>
        <w:t>Wij vinden het prettig dat we</w:t>
      </w:r>
      <w:r w:rsidRPr="00AA7226">
        <w:rPr>
          <w:rFonts w:cs="Arial"/>
        </w:rPr>
        <w:t xml:space="preserve"> proactief worden meegenomen in de ontwikkelingen van het  nazorgfonds van de stortplaats, wel willen wij u vragen, waar nodig, ons ook tussentijds te informeren over </w:t>
      </w:r>
      <w:r>
        <w:rPr>
          <w:rFonts w:cs="Arial"/>
        </w:rPr>
        <w:t>ontwikkelingen</w:t>
      </w:r>
      <w:r w:rsidRPr="00AA7226">
        <w:rPr>
          <w:rFonts w:cs="Arial"/>
        </w:rPr>
        <w:t xml:space="preserve">. </w:t>
      </w:r>
    </w:p>
    <w:p w14:paraId="46F131C2" w14:textId="77777777" w:rsidR="00F65DF7" w:rsidRDefault="00F65DF7" w:rsidP="00AB422F">
      <w:pPr>
        <w:autoSpaceDE w:val="0"/>
        <w:autoSpaceDN w:val="0"/>
        <w:adjustRightInd w:val="0"/>
        <w:rPr>
          <w:rFonts w:cs="Arial"/>
        </w:rPr>
      </w:pPr>
    </w:p>
    <w:p w14:paraId="2E0EB3FF" w14:textId="77777777" w:rsidR="00F65DF7" w:rsidRPr="003B682F" w:rsidRDefault="00F65DF7" w:rsidP="00AB422F">
      <w:pPr>
        <w:rPr>
          <w:rFonts w:cs="Arial"/>
          <w:b/>
          <w:bCs/>
          <w:iCs/>
        </w:rPr>
      </w:pPr>
      <w:r w:rsidRPr="003B682F">
        <w:rPr>
          <w:rFonts w:cs="Arial"/>
          <w:b/>
          <w:bCs/>
          <w:iCs/>
        </w:rPr>
        <w:t>Afvalstoffenheffing</w:t>
      </w:r>
    </w:p>
    <w:p w14:paraId="61658154" w14:textId="710BFE79" w:rsidR="00797AF3" w:rsidRDefault="00F65DF7" w:rsidP="00AB422F">
      <w:pPr>
        <w:rPr>
          <w:rFonts w:cs="Arial"/>
        </w:rPr>
      </w:pPr>
      <w:r w:rsidRPr="00384224">
        <w:rPr>
          <w:rFonts w:cs="Arial"/>
        </w:rPr>
        <w:t>De begroting stelt voor de gemiddelde afvalstoffenheffing in 202</w:t>
      </w:r>
      <w:r>
        <w:rPr>
          <w:rFonts w:cs="Arial"/>
        </w:rPr>
        <w:t>5</w:t>
      </w:r>
      <w:r w:rsidRPr="00384224">
        <w:rPr>
          <w:rFonts w:cs="Arial"/>
        </w:rPr>
        <w:t xml:space="preserve"> met € 2</w:t>
      </w:r>
      <w:r>
        <w:rPr>
          <w:rFonts w:cs="Arial"/>
        </w:rPr>
        <w:t>3</w:t>
      </w:r>
      <w:r w:rsidRPr="00384224">
        <w:rPr>
          <w:rFonts w:cs="Arial"/>
        </w:rPr>
        <w:t xml:space="preserve"> te verhogen</w:t>
      </w:r>
      <w:r w:rsidR="00BD713A">
        <w:rPr>
          <w:rFonts w:cs="Arial"/>
        </w:rPr>
        <w:t xml:space="preserve"> naar gemiddeld </w:t>
      </w:r>
      <w:r w:rsidR="00BD713A" w:rsidRPr="00384224">
        <w:rPr>
          <w:rFonts w:cs="Arial"/>
        </w:rPr>
        <w:t>€</w:t>
      </w:r>
      <w:r w:rsidR="00BD713A">
        <w:rPr>
          <w:rFonts w:cs="Arial"/>
        </w:rPr>
        <w:t xml:space="preserve"> 366</w:t>
      </w:r>
      <w:r w:rsidR="002A1CC1">
        <w:rPr>
          <w:rFonts w:cs="Arial"/>
        </w:rPr>
        <w:t xml:space="preserve"> per huishouden per jaar</w:t>
      </w:r>
      <w:r w:rsidRPr="00384224">
        <w:rPr>
          <w:rFonts w:cs="Arial"/>
        </w:rPr>
        <w:t xml:space="preserve">. </w:t>
      </w:r>
      <w:r w:rsidR="00AA7226" w:rsidRPr="00EF6AE6">
        <w:rPr>
          <w:rFonts w:cs="Arial"/>
        </w:rPr>
        <w:t xml:space="preserve">De aangekondigde stijging van de afvalstoffenheffing met 6,7% is </w:t>
      </w:r>
      <w:r w:rsidR="00AA7226">
        <w:rPr>
          <w:rFonts w:cs="Arial"/>
        </w:rPr>
        <w:t xml:space="preserve">hoger dan de landelijke verwachte landelijke stijging van 6,3%. </w:t>
      </w:r>
      <w:r w:rsidR="00797AF3">
        <w:rPr>
          <w:rFonts w:cs="Arial"/>
        </w:rPr>
        <w:t>E</w:t>
      </w:r>
      <w:r w:rsidR="00797AF3" w:rsidRPr="009E1793">
        <w:rPr>
          <w:rFonts w:cs="Arial"/>
        </w:rPr>
        <w:t xml:space="preserve">r wordt verwacht dat het voorgestelde tarief gelijk is aan </w:t>
      </w:r>
      <w:r w:rsidR="00797AF3">
        <w:rPr>
          <w:rFonts w:cs="Arial"/>
        </w:rPr>
        <w:t>de verwachte</w:t>
      </w:r>
      <w:r w:rsidR="00797AF3" w:rsidRPr="009E1793">
        <w:rPr>
          <w:rFonts w:cs="Arial"/>
        </w:rPr>
        <w:t xml:space="preserve"> landelijk gemiddelde afvalstoffenheffing</w:t>
      </w:r>
      <w:r w:rsidR="00BB4D23">
        <w:rPr>
          <w:rFonts w:cs="Arial"/>
        </w:rPr>
        <w:t>.</w:t>
      </w:r>
      <w:r w:rsidR="00797AF3">
        <w:rPr>
          <w:rFonts w:cs="Arial"/>
        </w:rPr>
        <w:t xml:space="preserve"> </w:t>
      </w:r>
    </w:p>
    <w:p w14:paraId="625788AF" w14:textId="77777777" w:rsidR="00797AF3" w:rsidRDefault="00797AF3" w:rsidP="00AB422F">
      <w:pPr>
        <w:rPr>
          <w:rFonts w:cs="Arial"/>
        </w:rPr>
      </w:pPr>
    </w:p>
    <w:p w14:paraId="762D34B9" w14:textId="3E1E4C7C" w:rsidR="00797AF3" w:rsidRDefault="00797AF3" w:rsidP="00AB422F">
      <w:pPr>
        <w:rPr>
          <w:rFonts w:cs="Arial"/>
        </w:rPr>
      </w:pPr>
      <w:r>
        <w:t>De</w:t>
      </w:r>
      <w:r w:rsidR="00F65DF7" w:rsidRPr="009E1793">
        <w:t xml:space="preserve"> stijging van de</w:t>
      </w:r>
      <w:r w:rsidR="00C64A1F">
        <w:t>ze</w:t>
      </w:r>
      <w:r w:rsidR="00F65DF7" w:rsidRPr="009E1793">
        <w:t xml:space="preserve"> kosten </w:t>
      </w:r>
      <w:r w:rsidR="00076261">
        <w:t>betreft onder andere</w:t>
      </w:r>
      <w:r w:rsidR="00F65DF7" w:rsidRPr="009E1793">
        <w:t xml:space="preserve"> marktontwikkelingen, loonstijgingen, autonome prijsstijgingen, lagere opbrengsten en hogere verwerkingskosten voor restafval en grondstoffen</w:t>
      </w:r>
      <w:r w:rsidR="00076261">
        <w:t xml:space="preserve">. </w:t>
      </w:r>
      <w:r w:rsidR="00BB4D23">
        <w:t>Echter zijn</w:t>
      </w:r>
      <w:r>
        <w:rPr>
          <w:rFonts w:cs="Arial"/>
        </w:rPr>
        <w:t xml:space="preserve"> er ook ontwikkelingen die we wel kunnen beïnvloeden</w:t>
      </w:r>
      <w:r w:rsidR="00BB4D23" w:rsidRPr="00BB4D23">
        <w:rPr>
          <w:rFonts w:cs="Arial"/>
        </w:rPr>
        <w:t xml:space="preserve"> </w:t>
      </w:r>
      <w:r w:rsidR="00BB4D23">
        <w:rPr>
          <w:rFonts w:cs="Arial"/>
        </w:rPr>
        <w:t>en we vragen hier aandacht voor met het oog op het naderende “ravijnjaar”.</w:t>
      </w:r>
      <w:r>
        <w:rPr>
          <w:rFonts w:cs="Arial"/>
        </w:rPr>
        <w:t xml:space="preserve"> </w:t>
      </w:r>
    </w:p>
    <w:p w14:paraId="6D082426" w14:textId="77777777" w:rsidR="00AA7226" w:rsidRDefault="00AA7226" w:rsidP="00AB422F">
      <w:pPr>
        <w:rPr>
          <w:rFonts w:cs="Arial"/>
        </w:rPr>
      </w:pPr>
    </w:p>
    <w:p w14:paraId="211C7C3D" w14:textId="55DDBD1C" w:rsidR="00F65DF7" w:rsidRDefault="00AA7226" w:rsidP="00AB422F">
      <w:pPr>
        <w:rPr>
          <w:rFonts w:cs="Arial"/>
        </w:rPr>
      </w:pPr>
      <w:r w:rsidRPr="00AA7226">
        <w:rPr>
          <w:rFonts w:cs="Arial"/>
        </w:rPr>
        <w:t>Daarnaast zijn we benieuwd naar het onderzoek waarin er wordt gekeken naar de balans tussen het vast- en variabele tarief</w:t>
      </w:r>
      <w:r w:rsidR="00BB4D23">
        <w:rPr>
          <w:rFonts w:cs="Arial"/>
        </w:rPr>
        <w:t>.</w:t>
      </w:r>
    </w:p>
    <w:p w14:paraId="5CD6E3C9" w14:textId="77777777" w:rsidR="00F65DF7" w:rsidRPr="00384224" w:rsidRDefault="00F65DF7" w:rsidP="00AB422F">
      <w:pPr>
        <w:autoSpaceDE w:val="0"/>
        <w:autoSpaceDN w:val="0"/>
        <w:adjustRightInd w:val="0"/>
        <w:rPr>
          <w:rFonts w:cs="Arial"/>
        </w:rPr>
      </w:pPr>
    </w:p>
    <w:p w14:paraId="3AED75A1" w14:textId="77777777" w:rsidR="00F65DF7" w:rsidRPr="003B682F" w:rsidRDefault="00F65DF7" w:rsidP="00AB422F">
      <w:pPr>
        <w:rPr>
          <w:rFonts w:cs="Arial"/>
          <w:b/>
          <w:bCs/>
          <w:iCs/>
        </w:rPr>
      </w:pPr>
      <w:r w:rsidRPr="003B682F">
        <w:rPr>
          <w:rFonts w:cs="Arial"/>
          <w:b/>
          <w:bCs/>
          <w:iCs/>
        </w:rPr>
        <w:t>Aandacht voor vervuiling grondstoffen</w:t>
      </w:r>
    </w:p>
    <w:p w14:paraId="3AE4E0A2" w14:textId="77777777" w:rsidR="008F6540" w:rsidRDefault="008F6540" w:rsidP="00AB422F">
      <w:pPr>
        <w:rPr>
          <w:rFonts w:cs="Arial"/>
        </w:rPr>
      </w:pPr>
      <w:r>
        <w:rPr>
          <w:rFonts w:cs="Arial"/>
        </w:rPr>
        <w:t>De toegenomen vervuiling in grondstoffen is zorgelijk. Door meer focus aan te brengen op de kwaliteit van de grondstoffen worden financiële gevolgen beperkt. De slechte kwaliteit van de grondstoffen zorgt voor afkeur (hogere kosten door verbranding) en minder opbrengsten en vergoedingen van grondstoffen. Daarnaast is het slecht voor het milieu.</w:t>
      </w:r>
    </w:p>
    <w:p w14:paraId="7C7C6A82" w14:textId="1E3ABF43" w:rsidR="00F65DF7" w:rsidRPr="008F6540" w:rsidRDefault="008F6540" w:rsidP="00AB422F">
      <w:pPr>
        <w:rPr>
          <w:rFonts w:cs="Arial"/>
        </w:rPr>
      </w:pPr>
      <w:r>
        <w:rPr>
          <w:rFonts w:cs="Arial"/>
        </w:rPr>
        <w:t xml:space="preserve">Avri heeft zich ingezet om de vervuiling te beperken door de inzet van drie afvalcoaches en de schone grondstoffencampagne gestart in 2023. Dit heeft zeker effect gehad, maar dit is </w:t>
      </w:r>
      <w:r>
        <w:rPr>
          <w:rFonts w:cs="Arial"/>
        </w:rPr>
        <w:lastRenderedPageBreak/>
        <w:t>ons inziens nog niet voldoende. Eerder zagen we in andere gemeenten ook gerichte wijkcampagnes die we in Maasdriel ook terug zouden willen zien</w:t>
      </w:r>
      <w:r w:rsidR="00A93DB6">
        <w:rPr>
          <w:rFonts w:cs="Arial"/>
        </w:rPr>
        <w:t>,</w:t>
      </w:r>
      <w:r>
        <w:rPr>
          <w:rFonts w:cs="Arial"/>
        </w:rPr>
        <w:t xml:space="preserve"> gericht op bewustwording en het scheidingsgedrag van inwoners. </w:t>
      </w:r>
    </w:p>
    <w:p w14:paraId="5286420C" w14:textId="77777777" w:rsidR="002A1CC1" w:rsidRDefault="002A1CC1" w:rsidP="00AB422F">
      <w:pPr>
        <w:rPr>
          <w:rFonts w:ascii="Arial" w:hAnsi="Arial" w:cs="Arial"/>
        </w:rPr>
      </w:pPr>
    </w:p>
    <w:p w14:paraId="71A50D5E" w14:textId="77777777" w:rsidR="002A1CC1" w:rsidRPr="003B682F" w:rsidRDefault="002A1CC1" w:rsidP="00AB422F">
      <w:pPr>
        <w:rPr>
          <w:rFonts w:cs="Arial"/>
          <w:b/>
          <w:bCs/>
        </w:rPr>
      </w:pPr>
      <w:r w:rsidRPr="003B682F">
        <w:rPr>
          <w:rFonts w:cs="Arial"/>
          <w:b/>
          <w:bCs/>
        </w:rPr>
        <w:t>Tot slot</w:t>
      </w:r>
    </w:p>
    <w:p w14:paraId="443CF58D" w14:textId="6B80610D" w:rsidR="002A1CC1" w:rsidRPr="00D94ED9" w:rsidRDefault="002A1CC1" w:rsidP="00AB422F">
      <w:pPr>
        <w:rPr>
          <w:rFonts w:cs="Arial"/>
        </w:rPr>
      </w:pPr>
      <w:r>
        <w:rPr>
          <w:rFonts w:cs="Arial"/>
        </w:rPr>
        <w:t xml:space="preserve">Wij danken u voor het toezenden van </w:t>
      </w:r>
      <w:r w:rsidRPr="00DA7D0B">
        <w:rPr>
          <w:rFonts w:cs="Arial"/>
        </w:rPr>
        <w:t xml:space="preserve">de begroting </w:t>
      </w:r>
      <w:r>
        <w:rPr>
          <w:rFonts w:cs="Arial"/>
        </w:rPr>
        <w:t>202</w:t>
      </w:r>
      <w:r w:rsidR="00DD1775">
        <w:rPr>
          <w:rFonts w:cs="Arial"/>
        </w:rPr>
        <w:t>5</w:t>
      </w:r>
      <w:r>
        <w:rPr>
          <w:rFonts w:cs="Arial"/>
        </w:rPr>
        <w:t xml:space="preserve">. Graag vernemen wij op welke wijze onze zienswijze in de definitieve versie is verwerkt of wordt meegenomen. </w:t>
      </w:r>
      <w:r>
        <w:t xml:space="preserve">Rest ons u veel succes te wensen met de uitwerking en uitvoering. Wij vertrouwen erop u hiermee voldoende te hebben geïnformeerd. </w:t>
      </w:r>
    </w:p>
    <w:p w14:paraId="5CE362CB" w14:textId="77777777" w:rsidR="000F3434" w:rsidRDefault="000F3434" w:rsidP="00AB422F">
      <w:pPr>
        <w:rPr>
          <w:rFonts w:ascii="Arial" w:hAnsi="Arial" w:cs="Arial"/>
          <w:szCs w:val="22"/>
        </w:rPr>
      </w:pPr>
    </w:p>
    <w:p w14:paraId="550EEBBA" w14:textId="2445EAE7" w:rsidR="000F3434" w:rsidRPr="003B682F" w:rsidRDefault="000F3434" w:rsidP="00AB422F">
      <w:pPr>
        <w:rPr>
          <w:rFonts w:ascii="Arial" w:hAnsi="Arial" w:cs="Arial"/>
          <w:b/>
          <w:bCs/>
          <w:szCs w:val="22"/>
        </w:rPr>
      </w:pPr>
      <w:r w:rsidRPr="003B682F">
        <w:rPr>
          <w:rFonts w:cs="Arial"/>
          <w:b/>
          <w:bCs/>
        </w:rPr>
        <w:t>Vragen</w:t>
      </w:r>
    </w:p>
    <w:p w14:paraId="38762DB1" w14:textId="0F12BEB0" w:rsidR="000F3434" w:rsidRPr="006C07AF" w:rsidRDefault="000F3434" w:rsidP="00AB422F">
      <w:pPr>
        <w:ind w:right="282"/>
        <w:rPr>
          <w:rFonts w:cs="Arial"/>
        </w:rPr>
      </w:pPr>
      <w:r w:rsidRPr="006C07AF">
        <w:rPr>
          <w:rFonts w:cs="Arial"/>
        </w:rPr>
        <w:t xml:space="preserve">Heeft u nog vragen? Neem gerust contact op met team Ruimtelijke Ontwikkeling. Dit kan via e-mail naar </w:t>
      </w:r>
      <w:hyperlink r:id="rId7" w:history="1">
        <w:r w:rsidRPr="006C07AF">
          <w:rPr>
            <w:rStyle w:val="Hyperlink"/>
            <w:rFonts w:cs="Arial"/>
          </w:rPr>
          <w:t>info@maasdriel.nl</w:t>
        </w:r>
      </w:hyperlink>
      <w:r w:rsidRPr="006C07AF">
        <w:rPr>
          <w:rFonts w:cs="Arial"/>
        </w:rPr>
        <w:t xml:space="preserve"> of telefoonnummer 14 0418. Graag hierbij het kenmerk </w:t>
      </w:r>
      <w:r>
        <w:rPr>
          <w:rFonts w:ascii="Arial" w:hAnsi="Arial" w:cs="Arial"/>
          <w:szCs w:val="22"/>
        </w:rPr>
        <w:t>925999</w:t>
      </w:r>
      <w:r w:rsidRPr="006C07AF">
        <w:rPr>
          <w:rFonts w:cs="Arial"/>
        </w:rPr>
        <w:t xml:space="preserve"> vermelden.</w:t>
      </w:r>
    </w:p>
    <w:p w14:paraId="28C3A117" w14:textId="77777777" w:rsidR="000F3434" w:rsidRPr="006C07AF" w:rsidRDefault="000F3434" w:rsidP="00AB422F">
      <w:pPr>
        <w:ind w:right="282"/>
        <w:rPr>
          <w:rFonts w:ascii="Arial" w:hAnsi="Arial" w:cs="Arial"/>
          <w:szCs w:val="22"/>
        </w:rPr>
      </w:pPr>
    </w:p>
    <w:p w14:paraId="7407B543" w14:textId="7889AAC2" w:rsidR="000F3434" w:rsidRDefault="000F3434" w:rsidP="00AB422F">
      <w:r>
        <w:t xml:space="preserve">Aldus besloten in de openbare raadsvergadering van </w:t>
      </w:r>
      <w:r w:rsidR="002A1CC1">
        <w:t xml:space="preserve">13 juni </w:t>
      </w:r>
      <w:r>
        <w:t>2024,</w:t>
      </w:r>
    </w:p>
    <w:p w14:paraId="0138FA70" w14:textId="77777777" w:rsidR="002A1CC1" w:rsidRDefault="002A1CC1" w:rsidP="00076261">
      <w:pPr>
        <w:jc w:val="both"/>
      </w:pPr>
    </w:p>
    <w:p w14:paraId="248517A7" w14:textId="77777777" w:rsidR="003B682F" w:rsidRPr="000867A0" w:rsidRDefault="003B682F" w:rsidP="003B682F">
      <w:bookmarkStart w:id="0" w:name="_Hlk167226510"/>
      <w:r>
        <w:t xml:space="preserve">Met </w:t>
      </w:r>
      <w:r w:rsidRPr="000867A0">
        <w:t>vriendelijke groet,</w:t>
      </w:r>
    </w:p>
    <w:p w14:paraId="20E91D77" w14:textId="77777777" w:rsidR="003B682F" w:rsidRPr="000867A0" w:rsidRDefault="003B682F" w:rsidP="003B682F">
      <w:r w:rsidRPr="000867A0">
        <w:t>De gemeenteraad van Maasdriel,</w:t>
      </w:r>
    </w:p>
    <w:p w14:paraId="2A1C0FC2" w14:textId="7ABD75B7" w:rsidR="003B682F" w:rsidRPr="000867A0" w:rsidRDefault="003B682F" w:rsidP="003B682F">
      <w:r w:rsidRPr="000867A0">
        <w:t>de griffier,</w:t>
      </w:r>
      <w:r>
        <w:tab/>
      </w:r>
      <w:r w:rsidRPr="000867A0">
        <w:tab/>
      </w:r>
      <w:r w:rsidRPr="000867A0">
        <w:tab/>
      </w:r>
      <w:r w:rsidRPr="000867A0">
        <w:tab/>
      </w:r>
      <w:r w:rsidRPr="000867A0">
        <w:tab/>
        <w:t xml:space="preserve">de </w:t>
      </w:r>
      <w:r>
        <w:t>v</w:t>
      </w:r>
      <w:r w:rsidRPr="000867A0">
        <w:t>oorzitter,</w:t>
      </w:r>
    </w:p>
    <w:p w14:paraId="119561CB" w14:textId="77777777" w:rsidR="003B682F" w:rsidRPr="000867A0" w:rsidRDefault="003B682F" w:rsidP="003B682F"/>
    <w:p w14:paraId="2AD553D5" w14:textId="77777777" w:rsidR="003B682F" w:rsidRPr="000867A0" w:rsidRDefault="003B682F" w:rsidP="003B682F"/>
    <w:p w14:paraId="54FDD6DD" w14:textId="77777777" w:rsidR="003B682F" w:rsidRPr="000867A0" w:rsidRDefault="003B682F" w:rsidP="003B682F">
      <w:r w:rsidRPr="000867A0">
        <w:t>H.M. van ‘t Westeinde</w:t>
      </w:r>
      <w:r w:rsidRPr="000867A0">
        <w:tab/>
      </w:r>
      <w:r w:rsidRPr="000867A0">
        <w:tab/>
      </w:r>
      <w:r w:rsidRPr="000867A0">
        <w:tab/>
      </w:r>
      <w:r w:rsidRPr="000867A0">
        <w:tab/>
        <w:t>J.L. Geurts</w:t>
      </w:r>
      <w:bookmarkEnd w:id="0"/>
    </w:p>
    <w:p w14:paraId="682F1B80" w14:textId="77777777" w:rsidR="00102AA2" w:rsidRDefault="00102AA2" w:rsidP="00076261">
      <w:pPr>
        <w:pStyle w:val="colofon"/>
        <w:jc w:val="both"/>
        <w:rPr>
          <w:sz w:val="18"/>
        </w:rPr>
      </w:pPr>
    </w:p>
    <w:p w14:paraId="530772D6" w14:textId="77777777" w:rsidR="00383CDA" w:rsidRPr="00383CDA" w:rsidRDefault="00383CDA" w:rsidP="00383CDA"/>
    <w:p w14:paraId="61D7D821" w14:textId="77777777" w:rsidR="00383CDA" w:rsidRDefault="00383CDA" w:rsidP="00383CDA">
      <w:pPr>
        <w:rPr>
          <w:rFonts w:ascii="Meta" w:hAnsi="Meta"/>
          <w:color w:val="69B8C4"/>
          <w:sz w:val="18"/>
        </w:rPr>
      </w:pPr>
    </w:p>
    <w:p w14:paraId="6BE95456" w14:textId="715564E5" w:rsidR="00383CDA" w:rsidRPr="00383CDA" w:rsidRDefault="00383CDA" w:rsidP="00383CDA">
      <w:pPr>
        <w:tabs>
          <w:tab w:val="left" w:pos="2715"/>
        </w:tabs>
      </w:pPr>
      <w:r>
        <w:tab/>
      </w:r>
    </w:p>
    <w:sectPr w:rsidR="00383CDA" w:rsidRPr="00383CDA" w:rsidSect="00574C3B">
      <w:headerReference w:type="even" r:id="rId8"/>
      <w:headerReference w:type="default" r:id="rId9"/>
      <w:footerReference w:type="even" r:id="rId10"/>
      <w:footerReference w:type="default" r:id="rId11"/>
      <w:headerReference w:type="first" r:id="rId12"/>
      <w:footerReference w:type="first" r:id="rId13"/>
      <w:type w:val="continuous"/>
      <w:pgSz w:w="11906" w:h="16838"/>
      <w:pgMar w:top="2948" w:right="1418" w:bottom="567" w:left="2268" w:header="567" w:footer="471"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DEF2F" w14:textId="77777777" w:rsidR="00EC6F6C" w:rsidRDefault="00EC6F6C">
      <w:pPr>
        <w:spacing w:line="240" w:lineRule="auto"/>
      </w:pPr>
      <w:r>
        <w:separator/>
      </w:r>
    </w:p>
  </w:endnote>
  <w:endnote w:type="continuationSeparator" w:id="0">
    <w:p w14:paraId="30C7A1F7" w14:textId="77777777" w:rsidR="00EC6F6C" w:rsidRDefault="00EC6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
    <w:panose1 w:val="020B05020301010201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B4BB" w14:textId="77777777" w:rsidR="00015E1C" w:rsidRDefault="00015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06050"/>
      <w:docPartObj>
        <w:docPartGallery w:val="Page Numbers (Bottom of Page)"/>
        <w:docPartUnique/>
      </w:docPartObj>
    </w:sdtPr>
    <w:sdtEndPr>
      <w:rPr>
        <w:sz w:val="24"/>
        <w:szCs w:val="24"/>
      </w:rPr>
    </w:sdtEndPr>
    <w:sdtContent>
      <w:p w14:paraId="3A06637E" w14:textId="77777777" w:rsidR="00CC483C" w:rsidRPr="00E05457" w:rsidRDefault="00E92BDD" w:rsidP="00E05457">
        <w:pPr>
          <w:pStyle w:val="Voettekst"/>
          <w:jc w:val="center"/>
          <w:rPr>
            <w:sz w:val="24"/>
            <w:szCs w:val="24"/>
          </w:rPr>
        </w:pPr>
        <w:r w:rsidRPr="00E05457">
          <w:rPr>
            <w:sz w:val="24"/>
            <w:szCs w:val="24"/>
          </w:rPr>
          <w:fldChar w:fldCharType="begin"/>
        </w:r>
        <w:r w:rsidRPr="00E05457">
          <w:rPr>
            <w:sz w:val="24"/>
            <w:szCs w:val="24"/>
          </w:rPr>
          <w:instrText>PAGE   \* MERGEFORMAT</w:instrText>
        </w:r>
        <w:r w:rsidRPr="00E05457">
          <w:rPr>
            <w:sz w:val="24"/>
            <w:szCs w:val="24"/>
          </w:rPr>
          <w:fldChar w:fldCharType="separate"/>
        </w:r>
        <w:r w:rsidR="0092703E" w:rsidRPr="0092703E">
          <w:rPr>
            <w:noProof/>
            <w:sz w:val="24"/>
            <w:szCs w:val="24"/>
          </w:rPr>
          <w:t>2</w:t>
        </w:r>
        <w:r w:rsidRPr="00E05457">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CB8E" w14:textId="77777777" w:rsidR="00FD229D" w:rsidRPr="00977269" w:rsidRDefault="00FD229D" w:rsidP="005D50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53AD7" w14:textId="77777777" w:rsidR="00EC6F6C" w:rsidRDefault="00EC6F6C">
      <w:pPr>
        <w:spacing w:line="240" w:lineRule="auto"/>
      </w:pPr>
      <w:r>
        <w:separator/>
      </w:r>
    </w:p>
  </w:footnote>
  <w:footnote w:type="continuationSeparator" w:id="0">
    <w:p w14:paraId="36C92E11" w14:textId="77777777" w:rsidR="00EC6F6C" w:rsidRDefault="00EC6F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412C" w14:textId="77777777" w:rsidR="00015E1C" w:rsidRDefault="00015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4D5E" w14:textId="77777777" w:rsidR="00E05457" w:rsidRDefault="00E92BDD" w:rsidP="00E05457">
    <w:pPr>
      <w:pStyle w:val="Koptekst"/>
      <w:jc w:val="right"/>
    </w:pPr>
    <w:r>
      <w:rPr>
        <w:lang w:eastAsia="nl-NL"/>
      </w:rPr>
      <w:drawing>
        <wp:anchor distT="0" distB="0" distL="114300" distR="114300" simplePos="0" relativeHeight="251658240" behindDoc="0" locked="0" layoutInCell="1" allowOverlap="1" wp14:anchorId="06C8F34E" wp14:editId="662AAD6F">
          <wp:simplePos x="0" y="0"/>
          <wp:positionH relativeFrom="rightMargin">
            <wp:posOffset>-1424305</wp:posOffset>
          </wp:positionH>
          <wp:positionV relativeFrom="page">
            <wp:posOffset>540385</wp:posOffset>
          </wp:positionV>
          <wp:extent cx="1386000" cy="1260000"/>
          <wp:effectExtent l="0" t="0" r="508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asdriel_logo_D01.jpg"/>
                  <pic:cNvPicPr/>
                </pic:nvPicPr>
                <pic:blipFill>
                  <a:blip r:embed="rId1" cstate="print">
                    <a:extLst>
                      <a:ext uri="{28A0092B-C50C-407E-A947-70E740481C1C}">
                        <a14:useLocalDpi xmlns:a14="http://schemas.microsoft.com/office/drawing/2010/main" val="0"/>
                      </a:ext>
                    </a:extLst>
                  </a:blip>
                  <a:srcRect l="10265" t="13907" r="10265" b="13907"/>
                  <a:stretch>
                    <a:fillRect/>
                  </a:stretch>
                </pic:blipFill>
                <pic:spPr bwMode="auto">
                  <a:xfrm>
                    <a:off x="0" y="0"/>
                    <a:ext cx="1386000"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F22C8" w14:textId="77777777" w:rsidR="00FD229D" w:rsidRDefault="00E92BDD" w:rsidP="00977269">
    <w:pPr>
      <w:pStyle w:val="Koptekst"/>
      <w:jc w:val="right"/>
    </w:pPr>
    <w:r>
      <w:rPr>
        <w:lang w:eastAsia="nl-NL"/>
      </w:rPr>
      <w:drawing>
        <wp:anchor distT="0" distB="0" distL="114300" distR="114300" simplePos="0" relativeHeight="251659264" behindDoc="0" locked="0" layoutInCell="1" allowOverlap="1" wp14:anchorId="0E4C5AB6" wp14:editId="2240B45D">
          <wp:simplePos x="0" y="0"/>
          <wp:positionH relativeFrom="rightMargin">
            <wp:posOffset>-1424305</wp:posOffset>
          </wp:positionH>
          <wp:positionV relativeFrom="page">
            <wp:posOffset>540385</wp:posOffset>
          </wp:positionV>
          <wp:extent cx="1386000" cy="1260000"/>
          <wp:effectExtent l="0" t="0" r="508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sdriel_logo_D01.jpg"/>
                  <pic:cNvPicPr/>
                </pic:nvPicPr>
                <pic:blipFill>
                  <a:blip r:embed="rId1" cstate="print">
                    <a:extLst>
                      <a:ext uri="{28A0092B-C50C-407E-A947-70E740481C1C}">
                        <a14:useLocalDpi xmlns:a14="http://schemas.microsoft.com/office/drawing/2010/main" val="0"/>
                      </a:ext>
                    </a:extLst>
                  </a:blip>
                  <a:srcRect l="10265" t="13907" r="10265" b="13907"/>
                  <a:stretch>
                    <a:fillRect/>
                  </a:stretch>
                </pic:blipFill>
                <pic:spPr bwMode="auto">
                  <a:xfrm>
                    <a:off x="0" y="0"/>
                    <a:ext cx="1386000" cy="12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61E41" w14:textId="77777777" w:rsidR="007D6354" w:rsidRPr="007C60ED" w:rsidRDefault="007D6354" w:rsidP="00977269">
    <w:pPr>
      <w:pStyle w:val="Koptekst"/>
      <w:jc w:val="right"/>
    </w:pPr>
  </w:p>
  <w:p w14:paraId="45E3AE61" w14:textId="77777777" w:rsidR="007D6354" w:rsidRPr="001425AF" w:rsidRDefault="00E92BDD" w:rsidP="007D6354">
    <w:pPr>
      <w:pStyle w:val="Koptekst"/>
    </w:pPr>
    <w:r w:rsidRPr="001425A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32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F152CA"/>
    <w:multiLevelType w:val="hybridMultilevel"/>
    <w:tmpl w:val="0D6414EA"/>
    <w:lvl w:ilvl="0" w:tplc="2862B346">
      <w:start w:val="1"/>
      <w:numFmt w:val="decimal"/>
      <w:pStyle w:val="nummering"/>
      <w:lvlText w:val="%1."/>
      <w:lvlJc w:val="left"/>
      <w:pPr>
        <w:tabs>
          <w:tab w:val="num" w:pos="357"/>
        </w:tabs>
        <w:ind w:left="357" w:hanging="357"/>
      </w:pPr>
      <w:rPr>
        <w:rFonts w:hint="default"/>
      </w:rPr>
    </w:lvl>
    <w:lvl w:ilvl="1" w:tplc="25300A08" w:tentative="1">
      <w:start w:val="1"/>
      <w:numFmt w:val="lowerLetter"/>
      <w:lvlText w:val="%2."/>
      <w:lvlJc w:val="left"/>
      <w:pPr>
        <w:tabs>
          <w:tab w:val="num" w:pos="1440"/>
        </w:tabs>
        <w:ind w:left="1440" w:hanging="360"/>
      </w:pPr>
    </w:lvl>
    <w:lvl w:ilvl="2" w:tplc="59908266" w:tentative="1">
      <w:start w:val="1"/>
      <w:numFmt w:val="lowerRoman"/>
      <w:lvlText w:val="%3."/>
      <w:lvlJc w:val="right"/>
      <w:pPr>
        <w:tabs>
          <w:tab w:val="num" w:pos="2160"/>
        </w:tabs>
        <w:ind w:left="2160" w:hanging="180"/>
      </w:pPr>
    </w:lvl>
    <w:lvl w:ilvl="3" w:tplc="194CD256" w:tentative="1">
      <w:start w:val="1"/>
      <w:numFmt w:val="decimal"/>
      <w:lvlText w:val="%4."/>
      <w:lvlJc w:val="left"/>
      <w:pPr>
        <w:tabs>
          <w:tab w:val="num" w:pos="2880"/>
        </w:tabs>
        <w:ind w:left="2880" w:hanging="360"/>
      </w:pPr>
    </w:lvl>
    <w:lvl w:ilvl="4" w:tplc="C06693FE" w:tentative="1">
      <w:start w:val="1"/>
      <w:numFmt w:val="lowerLetter"/>
      <w:lvlText w:val="%5."/>
      <w:lvlJc w:val="left"/>
      <w:pPr>
        <w:tabs>
          <w:tab w:val="num" w:pos="3600"/>
        </w:tabs>
        <w:ind w:left="3600" w:hanging="360"/>
      </w:pPr>
    </w:lvl>
    <w:lvl w:ilvl="5" w:tplc="DD40A28E" w:tentative="1">
      <w:start w:val="1"/>
      <w:numFmt w:val="lowerRoman"/>
      <w:lvlText w:val="%6."/>
      <w:lvlJc w:val="right"/>
      <w:pPr>
        <w:tabs>
          <w:tab w:val="num" w:pos="4320"/>
        </w:tabs>
        <w:ind w:left="4320" w:hanging="180"/>
      </w:pPr>
    </w:lvl>
    <w:lvl w:ilvl="6" w:tplc="CF543FAE" w:tentative="1">
      <w:start w:val="1"/>
      <w:numFmt w:val="decimal"/>
      <w:lvlText w:val="%7."/>
      <w:lvlJc w:val="left"/>
      <w:pPr>
        <w:tabs>
          <w:tab w:val="num" w:pos="5040"/>
        </w:tabs>
        <w:ind w:left="5040" w:hanging="360"/>
      </w:pPr>
    </w:lvl>
    <w:lvl w:ilvl="7" w:tplc="681A4200" w:tentative="1">
      <w:start w:val="1"/>
      <w:numFmt w:val="lowerLetter"/>
      <w:lvlText w:val="%8."/>
      <w:lvlJc w:val="left"/>
      <w:pPr>
        <w:tabs>
          <w:tab w:val="num" w:pos="5760"/>
        </w:tabs>
        <w:ind w:left="5760" w:hanging="360"/>
      </w:pPr>
    </w:lvl>
    <w:lvl w:ilvl="8" w:tplc="657CC922" w:tentative="1">
      <w:start w:val="1"/>
      <w:numFmt w:val="lowerRoman"/>
      <w:lvlText w:val="%9."/>
      <w:lvlJc w:val="right"/>
      <w:pPr>
        <w:tabs>
          <w:tab w:val="num" w:pos="6480"/>
        </w:tabs>
        <w:ind w:left="6480" w:hanging="180"/>
      </w:pPr>
    </w:lvl>
  </w:abstractNum>
  <w:abstractNum w:abstractNumId="2" w15:restartNumberingAfterBreak="0">
    <w:nsid w:val="3CBA71F1"/>
    <w:multiLevelType w:val="hybridMultilevel"/>
    <w:tmpl w:val="D5DE2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D46605"/>
    <w:multiLevelType w:val="hybridMultilevel"/>
    <w:tmpl w:val="850465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91B07A4"/>
    <w:multiLevelType w:val="multilevel"/>
    <w:tmpl w:val="0413001D"/>
    <w:styleLink w:val="1ai"/>
    <w:lvl w:ilvl="0">
      <w:start w:val="1"/>
      <w:numFmt w:val="decimal"/>
      <w:lvlText w:val="%1"/>
      <w:lvlJc w:val="left"/>
      <w:pPr>
        <w:tabs>
          <w:tab w:val="num" w:pos="360"/>
        </w:tabs>
        <w:ind w:left="360" w:hanging="360"/>
      </w:pPr>
      <w:rPr>
        <w:rFonts w:ascii="Arial" w:hAnsi="Arial" w:hint="default"/>
        <w:color w:val="auto"/>
        <w:sz w:val="20"/>
      </w:rPr>
    </w:lvl>
    <w:lvl w:ilvl="1">
      <w:start w:val="1"/>
      <w:numFmt w:val="lowerLetter"/>
      <w:lvlText w:val="%2"/>
      <w:lvlJc w:val="left"/>
      <w:pPr>
        <w:tabs>
          <w:tab w:val="num" w:pos="720"/>
        </w:tabs>
        <w:ind w:left="720" w:hanging="360"/>
      </w:pPr>
      <w:rPr>
        <w:rFonts w:ascii="Arial" w:hAnsi="Arial" w:hint="default"/>
        <w:color w:val="auto"/>
        <w:sz w:val="20"/>
      </w:rPr>
    </w:lvl>
    <w:lvl w:ilvl="2">
      <w:start w:val="1"/>
      <w:numFmt w:val="upperRoman"/>
      <w:lvlText w:val="%3"/>
      <w:lvlJc w:val="left"/>
      <w:pPr>
        <w:tabs>
          <w:tab w:val="num" w:pos="1080"/>
        </w:tabs>
        <w:ind w:left="1080" w:hanging="360"/>
      </w:pPr>
      <w:rPr>
        <w:rFonts w:ascii="Arial" w:hAnsi="Arial" w:hint="default"/>
        <w:color w:val="auto"/>
        <w:sz w:val="20"/>
      </w:rPr>
    </w:lvl>
    <w:lvl w:ilvl="3">
      <w:start w:val="1"/>
      <w:numFmt w:val="lowerRoman"/>
      <w:lvlText w:val="%4"/>
      <w:lvlJc w:val="left"/>
      <w:pPr>
        <w:tabs>
          <w:tab w:val="num" w:pos="1440"/>
        </w:tabs>
        <w:ind w:left="1440" w:hanging="360"/>
      </w:pPr>
      <w:rPr>
        <w:rFonts w:ascii="Arial" w:hAnsi="Arial" w:hint="default"/>
        <w:color w:val="auto"/>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595285A"/>
    <w:multiLevelType w:val="hybridMultilevel"/>
    <w:tmpl w:val="1B50459C"/>
    <w:lvl w:ilvl="0" w:tplc="601A502C">
      <w:start w:val="2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A266A8"/>
    <w:multiLevelType w:val="multilevel"/>
    <w:tmpl w:val="0413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pStyle w:val="Kop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AB95BF9"/>
    <w:multiLevelType w:val="hybridMultilevel"/>
    <w:tmpl w:val="AEA21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594896">
    <w:abstractNumId w:val="0"/>
  </w:num>
  <w:num w:numId="2" w16cid:durableId="609512176">
    <w:abstractNumId w:val="4"/>
  </w:num>
  <w:num w:numId="3" w16cid:durableId="1910112692">
    <w:abstractNumId w:val="6"/>
  </w:num>
  <w:num w:numId="4" w16cid:durableId="491533812">
    <w:abstractNumId w:val="1"/>
  </w:num>
  <w:num w:numId="5" w16cid:durableId="457603758">
    <w:abstractNumId w:val="4"/>
  </w:num>
  <w:num w:numId="6" w16cid:durableId="139419189">
    <w:abstractNumId w:val="6"/>
  </w:num>
  <w:num w:numId="7" w16cid:durableId="893156735">
    <w:abstractNumId w:val="1"/>
  </w:num>
  <w:num w:numId="8" w16cid:durableId="1367172441">
    <w:abstractNumId w:val="4"/>
  </w:num>
  <w:num w:numId="9" w16cid:durableId="1534073072">
    <w:abstractNumId w:val="6"/>
  </w:num>
  <w:num w:numId="10" w16cid:durableId="1117528677">
    <w:abstractNumId w:val="1"/>
  </w:num>
  <w:num w:numId="11" w16cid:durableId="1537229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2051044">
    <w:abstractNumId w:val="5"/>
  </w:num>
  <w:num w:numId="13" w16cid:durableId="1231964717">
    <w:abstractNumId w:val="2"/>
  </w:num>
  <w:num w:numId="14" w16cid:durableId="1144662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D4"/>
    <w:rsid w:val="000071D9"/>
    <w:rsid w:val="000103DD"/>
    <w:rsid w:val="00015E1C"/>
    <w:rsid w:val="00026F50"/>
    <w:rsid w:val="00036509"/>
    <w:rsid w:val="00054A76"/>
    <w:rsid w:val="000573EC"/>
    <w:rsid w:val="000669A8"/>
    <w:rsid w:val="00076261"/>
    <w:rsid w:val="000A2BDB"/>
    <w:rsid w:val="000C589D"/>
    <w:rsid w:val="000E0CBB"/>
    <w:rsid w:val="000E390E"/>
    <w:rsid w:val="000F3434"/>
    <w:rsid w:val="00102AA2"/>
    <w:rsid w:val="00115B2C"/>
    <w:rsid w:val="00125B3B"/>
    <w:rsid w:val="001425AF"/>
    <w:rsid w:val="00150887"/>
    <w:rsid w:val="00162433"/>
    <w:rsid w:val="001650AF"/>
    <w:rsid w:val="00165644"/>
    <w:rsid w:val="00170C8D"/>
    <w:rsid w:val="001A2BE9"/>
    <w:rsid w:val="001A67EC"/>
    <w:rsid w:val="001E336D"/>
    <w:rsid w:val="0021799F"/>
    <w:rsid w:val="0023200D"/>
    <w:rsid w:val="0024027F"/>
    <w:rsid w:val="00245524"/>
    <w:rsid w:val="00277EC5"/>
    <w:rsid w:val="002876B9"/>
    <w:rsid w:val="002A1CC1"/>
    <w:rsid w:val="002A2D0F"/>
    <w:rsid w:val="002A360B"/>
    <w:rsid w:val="002B2400"/>
    <w:rsid w:val="00313065"/>
    <w:rsid w:val="003147B0"/>
    <w:rsid w:val="00347DF7"/>
    <w:rsid w:val="003543DE"/>
    <w:rsid w:val="00383CDA"/>
    <w:rsid w:val="00387AC6"/>
    <w:rsid w:val="00397E76"/>
    <w:rsid w:val="003A20C7"/>
    <w:rsid w:val="003A5063"/>
    <w:rsid w:val="003A5179"/>
    <w:rsid w:val="003B682F"/>
    <w:rsid w:val="003D6892"/>
    <w:rsid w:val="00411535"/>
    <w:rsid w:val="00456810"/>
    <w:rsid w:val="004666B9"/>
    <w:rsid w:val="00472E54"/>
    <w:rsid w:val="00492B0B"/>
    <w:rsid w:val="004963D6"/>
    <w:rsid w:val="004A7DBD"/>
    <w:rsid w:val="004B3C64"/>
    <w:rsid w:val="004C3A61"/>
    <w:rsid w:val="004D2EC9"/>
    <w:rsid w:val="004E0A39"/>
    <w:rsid w:val="004F6DA9"/>
    <w:rsid w:val="005137C3"/>
    <w:rsid w:val="005273E8"/>
    <w:rsid w:val="00543B6F"/>
    <w:rsid w:val="005643AF"/>
    <w:rsid w:val="0057206B"/>
    <w:rsid w:val="00574C3B"/>
    <w:rsid w:val="00591417"/>
    <w:rsid w:val="005A7417"/>
    <w:rsid w:val="005C0F51"/>
    <w:rsid w:val="005D50B1"/>
    <w:rsid w:val="005D7AB3"/>
    <w:rsid w:val="005E5232"/>
    <w:rsid w:val="005F3E0E"/>
    <w:rsid w:val="00602431"/>
    <w:rsid w:val="00602C86"/>
    <w:rsid w:val="0061550A"/>
    <w:rsid w:val="006340E5"/>
    <w:rsid w:val="006348E5"/>
    <w:rsid w:val="006437A6"/>
    <w:rsid w:val="00663613"/>
    <w:rsid w:val="00671492"/>
    <w:rsid w:val="006C07AF"/>
    <w:rsid w:val="006C088C"/>
    <w:rsid w:val="006C23F4"/>
    <w:rsid w:val="006D0D34"/>
    <w:rsid w:val="006D617B"/>
    <w:rsid w:val="0071429B"/>
    <w:rsid w:val="0072205B"/>
    <w:rsid w:val="00753A6A"/>
    <w:rsid w:val="00754D2E"/>
    <w:rsid w:val="00764D67"/>
    <w:rsid w:val="00782944"/>
    <w:rsid w:val="007842B7"/>
    <w:rsid w:val="00786532"/>
    <w:rsid w:val="007958A1"/>
    <w:rsid w:val="00797AF3"/>
    <w:rsid w:val="007A507D"/>
    <w:rsid w:val="007A72D4"/>
    <w:rsid w:val="007C60ED"/>
    <w:rsid w:val="007D6354"/>
    <w:rsid w:val="007D7296"/>
    <w:rsid w:val="007E18A6"/>
    <w:rsid w:val="00853C96"/>
    <w:rsid w:val="00855D11"/>
    <w:rsid w:val="00872EC0"/>
    <w:rsid w:val="008D046F"/>
    <w:rsid w:val="008F6540"/>
    <w:rsid w:val="009148F1"/>
    <w:rsid w:val="00921D43"/>
    <w:rsid w:val="00924CAA"/>
    <w:rsid w:val="0092703E"/>
    <w:rsid w:val="00940895"/>
    <w:rsid w:val="00962C32"/>
    <w:rsid w:val="00977269"/>
    <w:rsid w:val="00985352"/>
    <w:rsid w:val="009A54EB"/>
    <w:rsid w:val="009B5BFC"/>
    <w:rsid w:val="009C24D8"/>
    <w:rsid w:val="009C584C"/>
    <w:rsid w:val="009E1793"/>
    <w:rsid w:val="00A04E72"/>
    <w:rsid w:val="00A15279"/>
    <w:rsid w:val="00A17379"/>
    <w:rsid w:val="00A45228"/>
    <w:rsid w:val="00A45DBC"/>
    <w:rsid w:val="00A77261"/>
    <w:rsid w:val="00A93DB6"/>
    <w:rsid w:val="00A957EC"/>
    <w:rsid w:val="00AA034C"/>
    <w:rsid w:val="00AA7226"/>
    <w:rsid w:val="00AB422F"/>
    <w:rsid w:val="00AC6BF7"/>
    <w:rsid w:val="00AE7A85"/>
    <w:rsid w:val="00AF68C4"/>
    <w:rsid w:val="00B003A4"/>
    <w:rsid w:val="00B05E17"/>
    <w:rsid w:val="00B54A01"/>
    <w:rsid w:val="00B60DD7"/>
    <w:rsid w:val="00BB4D23"/>
    <w:rsid w:val="00BC58F6"/>
    <w:rsid w:val="00BD2D37"/>
    <w:rsid w:val="00BD713A"/>
    <w:rsid w:val="00BE1003"/>
    <w:rsid w:val="00BF4DDC"/>
    <w:rsid w:val="00BF568D"/>
    <w:rsid w:val="00C27FD1"/>
    <w:rsid w:val="00C57B99"/>
    <w:rsid w:val="00C64A1F"/>
    <w:rsid w:val="00C707E9"/>
    <w:rsid w:val="00C85823"/>
    <w:rsid w:val="00C91317"/>
    <w:rsid w:val="00C9560A"/>
    <w:rsid w:val="00CB1F95"/>
    <w:rsid w:val="00CC2FA8"/>
    <w:rsid w:val="00CC483C"/>
    <w:rsid w:val="00CC7711"/>
    <w:rsid w:val="00CD6177"/>
    <w:rsid w:val="00D56FA3"/>
    <w:rsid w:val="00D62EA3"/>
    <w:rsid w:val="00D7077B"/>
    <w:rsid w:val="00D74B4F"/>
    <w:rsid w:val="00D83025"/>
    <w:rsid w:val="00D8614C"/>
    <w:rsid w:val="00D94ED9"/>
    <w:rsid w:val="00DA771D"/>
    <w:rsid w:val="00DC33BD"/>
    <w:rsid w:val="00DD1775"/>
    <w:rsid w:val="00E001D6"/>
    <w:rsid w:val="00E05457"/>
    <w:rsid w:val="00E10CD9"/>
    <w:rsid w:val="00E24AED"/>
    <w:rsid w:val="00E6358E"/>
    <w:rsid w:val="00E92BDD"/>
    <w:rsid w:val="00EA0B95"/>
    <w:rsid w:val="00EA1478"/>
    <w:rsid w:val="00EB18C4"/>
    <w:rsid w:val="00EB6E9B"/>
    <w:rsid w:val="00EC1060"/>
    <w:rsid w:val="00EC2B04"/>
    <w:rsid w:val="00EC6F6C"/>
    <w:rsid w:val="00EE4D81"/>
    <w:rsid w:val="00EE6568"/>
    <w:rsid w:val="00EE667A"/>
    <w:rsid w:val="00EE67A6"/>
    <w:rsid w:val="00F10A61"/>
    <w:rsid w:val="00F138AC"/>
    <w:rsid w:val="00F22BE2"/>
    <w:rsid w:val="00F37686"/>
    <w:rsid w:val="00F549A6"/>
    <w:rsid w:val="00F6088E"/>
    <w:rsid w:val="00F65DF7"/>
    <w:rsid w:val="00FD229D"/>
    <w:rsid w:val="00FE3C18"/>
    <w:rsid w:val="00FF62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E46C"/>
  <w15:docId w15:val="{E9B172CC-F789-4ED2-9DF3-744168B9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358E"/>
    <w:rPr>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7A72D4"/>
    <w:pPr>
      <w:keepNext/>
      <w:numPr>
        <w:ilvl w:val="2"/>
        <w:numId w:val="9"/>
      </w:numPr>
      <w:spacing w:before="240" w:after="60"/>
      <w:outlineLvl w:val="2"/>
    </w:pPr>
    <w:rPr>
      <w:rFonts w:cs="Arial"/>
      <w:b/>
      <w:bCs/>
      <w:sz w:val="24"/>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ai">
    <w:name w:val="Outline List 1"/>
    <w:basedOn w:val="Geenlijst"/>
    <w:rsid w:val="007A72D4"/>
    <w:pPr>
      <w:numPr>
        <w:numId w:val="2"/>
      </w:numPr>
    </w:pPr>
  </w:style>
  <w:style w:type="paragraph" w:customStyle="1" w:styleId="Arial10">
    <w:name w:val="Arial10"/>
    <w:basedOn w:val="Standaard"/>
    <w:rsid w:val="007A72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exact"/>
    </w:pPr>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rsid w:val="00841CD9"/>
    <w:rPr>
      <w:rFonts w:ascii="Arial" w:eastAsia="Times New Roman" w:hAnsi="Arial" w:cs="Arial"/>
      <w:b/>
      <w:bCs/>
      <w:sz w:val="24"/>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Ballontekst">
    <w:name w:val="Balloon Text"/>
    <w:basedOn w:val="Standaard"/>
    <w:link w:val="BallontekstChar"/>
    <w:rsid w:val="007A72D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A72D4"/>
    <w:rPr>
      <w:rFonts w:ascii="Tahoma" w:eastAsia="Times New Roman" w:hAnsi="Tahoma" w:cs="Tahoma"/>
      <w:sz w:val="16"/>
      <w:szCs w:val="16"/>
      <w:lang w:val="nl-NL" w:eastAsia="nl-NL"/>
    </w:rPr>
  </w:style>
  <w:style w:type="paragraph" w:styleId="Afsluiting">
    <w:name w:val="Closing"/>
    <w:basedOn w:val="Standaard"/>
    <w:link w:val="AfsluitingChar"/>
    <w:unhideWhenUsed/>
    <w:rsid w:val="007A72D4"/>
    <w:pPr>
      <w:tabs>
        <w:tab w:val="left" w:pos="567"/>
        <w:tab w:val="left" w:pos="1134"/>
        <w:tab w:val="left" w:pos="1701"/>
        <w:tab w:val="left" w:pos="2268"/>
        <w:tab w:val="left" w:pos="2552"/>
        <w:tab w:val="left" w:pos="2835"/>
        <w:tab w:val="left" w:pos="3402"/>
        <w:tab w:val="left" w:pos="3969"/>
        <w:tab w:val="left" w:pos="4536"/>
        <w:tab w:val="left" w:pos="5103"/>
        <w:tab w:val="left" w:pos="5670"/>
        <w:tab w:val="left" w:pos="6237"/>
        <w:tab w:val="left" w:pos="6804"/>
        <w:tab w:val="left" w:pos="7371"/>
      </w:tabs>
      <w:spacing w:line="280" w:lineRule="atLeast"/>
    </w:pPr>
  </w:style>
  <w:style w:type="character" w:customStyle="1" w:styleId="AfsluitingChar">
    <w:name w:val="Afsluiting Char"/>
    <w:basedOn w:val="Standaardalinea-lettertype"/>
    <w:link w:val="Afsluiting"/>
    <w:rsid w:val="007A72D4"/>
    <w:rPr>
      <w:rFonts w:ascii="Arial" w:eastAsia="Times New Roman" w:hAnsi="Arial" w:cs="Times New Roman"/>
      <w:sz w:val="20"/>
      <w:szCs w:val="20"/>
      <w:lang w:val="nl-NL" w:eastAsia="nl-NL"/>
    </w:rPr>
  </w:style>
  <w:style w:type="paragraph" w:styleId="Voettekst">
    <w:name w:val="footer"/>
    <w:basedOn w:val="Standaard"/>
    <w:link w:val="VoettekstChar"/>
    <w:uiPriority w:val="99"/>
    <w:rsid w:val="007A72D4"/>
    <w:pPr>
      <w:tabs>
        <w:tab w:val="center" w:pos="4536"/>
        <w:tab w:val="right" w:pos="9072"/>
      </w:tabs>
    </w:pPr>
  </w:style>
  <w:style w:type="character" w:customStyle="1" w:styleId="VoettekstChar">
    <w:name w:val="Voettekst Char"/>
    <w:basedOn w:val="Standaardalinea-lettertype"/>
    <w:link w:val="Voettekst"/>
    <w:uiPriority w:val="99"/>
    <w:rsid w:val="007A72D4"/>
    <w:rPr>
      <w:rFonts w:ascii="Arial" w:eastAsia="Times New Roman" w:hAnsi="Arial" w:cs="Times New Roman"/>
      <w:sz w:val="20"/>
      <w:szCs w:val="20"/>
      <w:lang w:val="nl-NL" w:eastAsia="nl-NL"/>
    </w:rPr>
  </w:style>
  <w:style w:type="paragraph" w:styleId="Koptekst">
    <w:name w:val="header"/>
    <w:basedOn w:val="Standaard"/>
    <w:link w:val="KoptekstChar"/>
    <w:rsid w:val="007A72D4"/>
    <w:pPr>
      <w:tabs>
        <w:tab w:val="center" w:pos="4536"/>
        <w:tab w:val="right" w:pos="9072"/>
      </w:tabs>
    </w:pPr>
    <w:rPr>
      <w:noProof/>
    </w:rPr>
  </w:style>
  <w:style w:type="character" w:customStyle="1" w:styleId="KoptekstChar">
    <w:name w:val="Koptekst Char"/>
    <w:basedOn w:val="Standaardalinea-lettertype"/>
    <w:link w:val="Koptekst"/>
    <w:rsid w:val="007A72D4"/>
    <w:rPr>
      <w:rFonts w:ascii="Arial" w:eastAsia="Times New Roman" w:hAnsi="Arial" w:cs="Times New Roman"/>
      <w:noProof/>
      <w:sz w:val="20"/>
      <w:szCs w:val="20"/>
      <w:lang w:val="nl-NL" w:eastAsia="nl-NL"/>
    </w:rPr>
  </w:style>
  <w:style w:type="character" w:styleId="Hyperlink">
    <w:name w:val="Hyperlink"/>
    <w:basedOn w:val="Standaardalinea-lettertype"/>
    <w:unhideWhenUsed/>
    <w:rsid w:val="007A72D4"/>
    <w:rPr>
      <w:color w:val="0000FF"/>
      <w:u w:val="single"/>
    </w:rPr>
  </w:style>
  <w:style w:type="paragraph" w:styleId="Geenafstand">
    <w:name w:val="No Spacing"/>
    <w:qFormat/>
    <w:rsid w:val="007A72D4"/>
    <w:pPr>
      <w:spacing w:line="240" w:lineRule="auto"/>
      <w:jc w:val="both"/>
    </w:pPr>
    <w:rPr>
      <w:rFonts w:ascii="Arial" w:hAnsi="Arial" w:cs="Arial"/>
      <w:lang w:val="nl-NL"/>
    </w:rPr>
  </w:style>
  <w:style w:type="paragraph" w:customStyle="1" w:styleId="nummering">
    <w:name w:val="nummering"/>
    <w:basedOn w:val="Standaard"/>
    <w:rsid w:val="007A72D4"/>
    <w:pPr>
      <w:numPr>
        <w:numId w:val="10"/>
      </w:numPr>
    </w:pPr>
  </w:style>
  <w:style w:type="paragraph" w:customStyle="1" w:styleId="paragraafkop">
    <w:name w:val="paragraafkop"/>
    <w:basedOn w:val="Standaard"/>
    <w:next w:val="Standaard"/>
    <w:rsid w:val="007A72D4"/>
    <w:rPr>
      <w:b/>
    </w:rPr>
  </w:style>
  <w:style w:type="character" w:customStyle="1" w:styleId="refkop">
    <w:name w:val="refkop"/>
    <w:basedOn w:val="Standaardalinea-lettertype"/>
    <w:rsid w:val="007A72D4"/>
    <w:rPr>
      <w:rFonts w:ascii="Arial" w:hAnsi="Arial" w:cs="Arial" w:hint="default"/>
      <w:sz w:val="14"/>
      <w:szCs w:val="16"/>
    </w:rPr>
  </w:style>
  <w:style w:type="table" w:customStyle="1" w:styleId="Tabelrastertabel">
    <w:name w:val="Tabelraster tabel"/>
    <w:basedOn w:val="Standaardtabel"/>
    <w:rsid w:val="007A72D4"/>
    <w:rPr>
      <w:rFonts w:ascii="Arial" w:eastAsia="Times New Roman" w:hAnsi="Arial"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opmaak">
    <w:name w:val="Tabelraster opmaak"/>
    <w:basedOn w:val="Tabelrastertabel"/>
    <w:rsid w:val="007A72D4"/>
    <w:tblPr>
      <w:tblCellMar>
        <w:left w:w="0" w:type="dxa"/>
        <w:right w:w="0" w:type="dxa"/>
      </w:tblCellMar>
    </w:tblPr>
  </w:style>
  <w:style w:type="table" w:customStyle="1" w:styleId="Tabelraster1">
    <w:name w:val="Tabelraster1"/>
    <w:basedOn w:val="Standaardtabel"/>
    <w:next w:val="Tabelraster"/>
    <w:uiPriority w:val="99"/>
    <w:rsid w:val="007A72D4"/>
    <w:pPr>
      <w:jc w:val="both"/>
    </w:pPr>
    <w:rPr>
      <w:rFonts w:ascii="Times New Roman" w:eastAsia="Times New Roman" w:hAnsi="Times New Roman"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E6358E"/>
    <w:pPr>
      <w:jc w:val="both"/>
    </w:pPr>
    <w:rPr>
      <w:rFonts w:eastAsia="Times New Roman"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raster2">
    <w:name w:val="Tabelraster2"/>
    <w:basedOn w:val="Standaardtabel"/>
    <w:next w:val="Tabelraster"/>
    <w:rsid w:val="00FD22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uto"/>
    </w:pPr>
    <w:rPr>
      <w:rFonts w:ascii="Times New Roman" w:eastAsia="Times New Roman" w:hAnsi="Times New Roman"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505C79"/>
    <w:rPr>
      <w:sz w:val="16"/>
      <w:szCs w:val="16"/>
    </w:rPr>
  </w:style>
  <w:style w:type="paragraph" w:styleId="Tekstopmerking">
    <w:name w:val="annotation text"/>
    <w:basedOn w:val="Standaard"/>
    <w:link w:val="TekstopmerkingChar"/>
    <w:rsid w:val="00505C79"/>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505C79"/>
    <w:rPr>
      <w:rFonts w:ascii="Times New Roman" w:eastAsia="Times New Roman" w:hAnsi="Times New Roman" w:cs="Times New Roman"/>
      <w:sz w:val="20"/>
      <w:szCs w:val="20"/>
      <w:lang w:val="nl-NL" w:eastAsia="nl-NL"/>
    </w:rPr>
  </w:style>
  <w:style w:type="paragraph" w:customStyle="1" w:styleId="colofon">
    <w:name w:val="colofon"/>
    <w:basedOn w:val="Standaard"/>
    <w:link w:val="colofonChar"/>
    <w:qFormat/>
    <w:rsid w:val="00C30036"/>
    <w:rPr>
      <w:rFonts w:ascii="Meta" w:hAnsi="Meta"/>
      <w:color w:val="69B8C4"/>
    </w:rPr>
  </w:style>
  <w:style w:type="character" w:customStyle="1" w:styleId="colofonChar">
    <w:name w:val="colofon Char"/>
    <w:basedOn w:val="Standaardalinea-lettertype"/>
    <w:link w:val="colofon"/>
    <w:rsid w:val="00C30036"/>
    <w:rPr>
      <w:rFonts w:ascii="Meta" w:hAnsi="Meta"/>
      <w:color w:val="69B8C4"/>
    </w:rPr>
  </w:style>
  <w:style w:type="paragraph" w:styleId="Revisie">
    <w:name w:val="Revision"/>
    <w:hidden/>
    <w:uiPriority w:val="99"/>
    <w:semiHidden/>
    <w:rsid w:val="005F3E0E"/>
    <w:pPr>
      <w:spacing w:line="240" w:lineRule="auto"/>
    </w:pPr>
    <w:rPr>
      <w:lang w:val="nl-NL"/>
    </w:rPr>
  </w:style>
  <w:style w:type="paragraph" w:styleId="Onderwerpvanopmerking">
    <w:name w:val="annotation subject"/>
    <w:basedOn w:val="Tekstopmerking"/>
    <w:next w:val="Tekstopmerking"/>
    <w:link w:val="OnderwerpvanopmerkingChar"/>
    <w:uiPriority w:val="99"/>
    <w:semiHidden/>
    <w:unhideWhenUsed/>
    <w:rsid w:val="005F3E0E"/>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5F3E0E"/>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99"/>
    <w:rsid w:val="00D83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59000">
      <w:bodyDiv w:val="1"/>
      <w:marLeft w:val="0"/>
      <w:marRight w:val="0"/>
      <w:marTop w:val="0"/>
      <w:marBottom w:val="0"/>
      <w:divBdr>
        <w:top w:val="none" w:sz="0" w:space="0" w:color="auto"/>
        <w:left w:val="none" w:sz="0" w:space="0" w:color="auto"/>
        <w:bottom w:val="none" w:sz="0" w:space="0" w:color="auto"/>
        <w:right w:val="none" w:sz="0" w:space="0" w:color="auto"/>
      </w:divBdr>
    </w:div>
    <w:div w:id="764692155">
      <w:bodyDiv w:val="1"/>
      <w:marLeft w:val="0"/>
      <w:marRight w:val="0"/>
      <w:marTop w:val="0"/>
      <w:marBottom w:val="0"/>
      <w:divBdr>
        <w:top w:val="none" w:sz="0" w:space="0" w:color="auto"/>
        <w:left w:val="none" w:sz="0" w:space="0" w:color="auto"/>
        <w:bottom w:val="none" w:sz="0" w:space="0" w:color="auto"/>
        <w:right w:val="none" w:sz="0" w:space="0" w:color="auto"/>
      </w:divBdr>
    </w:div>
    <w:div w:id="973485018">
      <w:bodyDiv w:val="1"/>
      <w:marLeft w:val="0"/>
      <w:marRight w:val="0"/>
      <w:marTop w:val="0"/>
      <w:marBottom w:val="0"/>
      <w:divBdr>
        <w:top w:val="none" w:sz="0" w:space="0" w:color="auto"/>
        <w:left w:val="none" w:sz="0" w:space="0" w:color="auto"/>
        <w:bottom w:val="none" w:sz="0" w:space="0" w:color="auto"/>
        <w:right w:val="none" w:sz="0" w:space="0" w:color="auto"/>
      </w:divBdr>
    </w:div>
    <w:div w:id="1126310473">
      <w:bodyDiv w:val="1"/>
      <w:marLeft w:val="0"/>
      <w:marRight w:val="0"/>
      <w:marTop w:val="0"/>
      <w:marBottom w:val="0"/>
      <w:divBdr>
        <w:top w:val="none" w:sz="0" w:space="0" w:color="auto"/>
        <w:left w:val="none" w:sz="0" w:space="0" w:color="auto"/>
        <w:bottom w:val="none" w:sz="0" w:space="0" w:color="auto"/>
        <w:right w:val="none" w:sz="0" w:space="0" w:color="auto"/>
      </w:divBdr>
    </w:div>
    <w:div w:id="1520898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maasdriel.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Blommensteijn</dc:creator>
  <cp:lastModifiedBy>Erwin van Dartel</cp:lastModifiedBy>
  <cp:revision>5</cp:revision>
  <cp:lastPrinted>2024-05-02T14:38:00Z</cp:lastPrinted>
  <dcterms:created xsi:type="dcterms:W3CDTF">2024-05-10T10:56:00Z</dcterms:created>
  <dcterms:modified xsi:type="dcterms:W3CDTF">2024-05-25T09:36:00Z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s.blommensteijn@maasdriel.nl</vt:lpwstr>
  </property>
  <property fmtid="{D5CDD505-2E9C-101B-9397-08002B2CF9AE}" pid="3" name="Header">
    <vt:lpwstr>Maasdriel (alleen logo)</vt:lpwstr>
  </property>
  <property fmtid="{D5CDD505-2E9C-101B-9397-08002B2CF9AE}" pid="4" name="HeaderId">
    <vt:lpwstr>587444AB4E0340C39D78D8507767E5DB</vt:lpwstr>
  </property>
  <property fmtid="{D5CDD505-2E9C-101B-9397-08002B2CF9AE}" pid="5" name="Template">
    <vt:lpwstr>Brief aan de raad</vt:lpwstr>
  </property>
  <property fmtid="{D5CDD505-2E9C-101B-9397-08002B2CF9AE}" pid="6" name="TemplateId">
    <vt:lpwstr>D56A8485BFC6456C91E7620085FEC99E</vt:lpwstr>
  </property>
  <property fmtid="{D5CDD505-2E9C-101B-9397-08002B2CF9AE}" pid="7" name="Typist">
    <vt:lpwstr>s.blommensteijn@maasdriel.nl</vt:lpwstr>
  </property>
</Properties>
</file>