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7B3D" w14:textId="344F50CD" w:rsidR="00661EBF" w:rsidRDefault="00661EBF" w:rsidP="00661EBF">
      <w:r>
        <w:t>In goede orde ontvingen wij uw jaarstukken over het jaar 2023 en de begroting voor 202</w:t>
      </w:r>
      <w:r w:rsidR="000A44BC">
        <w:t>5</w:t>
      </w:r>
      <w:r>
        <w:t xml:space="preserve">. Wij hebben kennis genomen van beide documenten en deze behandeld in onze gecombineerde commissie- en raadsvergadering van 13 juni. In deze zienswijze gaan wij zowel in op uw jaarstukken als op uw begroting. </w:t>
      </w:r>
    </w:p>
    <w:p w14:paraId="2C717AE0" w14:textId="77777777" w:rsidR="00661EBF" w:rsidRDefault="00661EBF" w:rsidP="00661EBF"/>
    <w:p w14:paraId="1883A132" w14:textId="77777777" w:rsidR="00661EBF" w:rsidRDefault="00661EBF" w:rsidP="00661EBF">
      <w:pPr>
        <w:rPr>
          <w:b/>
        </w:rPr>
      </w:pPr>
      <w:r>
        <w:rPr>
          <w:b/>
        </w:rPr>
        <w:t>Jaarstukken 2023</w:t>
      </w:r>
    </w:p>
    <w:p w14:paraId="0CCBA906" w14:textId="7C5C116B" w:rsidR="00661EBF" w:rsidRDefault="00646892" w:rsidP="00661EBF">
      <w:r>
        <w:t xml:space="preserve">We vinden het een mooi resultaat dat de hoeveelheid restafval in 2023 weer 70 kg per inwoner bedroeg. Dit ligt ver onder de landelijke doelstelling en ligt zelfs beneden de doelstelling van de regiogemeenten van 75 kg. Helaas is de vervuiling van de grondstoffenstromen toegenomen. Ook het aantal </w:t>
      </w:r>
      <w:proofErr w:type="spellStart"/>
      <w:r>
        <w:t>bijplaatsingen</w:t>
      </w:r>
      <w:proofErr w:type="spellEnd"/>
      <w:r>
        <w:t xml:space="preserve"> is toegenomen. Daarentegen was er minder capaciteit voor handhaving beschikbaar vanwege capaciteitsproblemen.</w:t>
      </w:r>
    </w:p>
    <w:p w14:paraId="72F2B71E" w14:textId="22EB2F1F" w:rsidR="00A84399" w:rsidRDefault="00C75A8D" w:rsidP="00661EBF">
      <w:r>
        <w:t xml:space="preserve">De exploitatie van het basispakket laat een nadeel zien ten opzichte van de </w:t>
      </w:r>
      <w:proofErr w:type="spellStart"/>
      <w:r>
        <w:t>bestuursrapportage</w:t>
      </w:r>
      <w:proofErr w:type="spellEnd"/>
      <w:r>
        <w:t>, maar het basispakket heeft wel een positief resultaat van 1 miljoen euro. Dit bedrag wordt toegevoegd aan de voorziening Basispakket en komt te goede aan de opbouw van het weerstandsvermogen.</w:t>
      </w:r>
    </w:p>
    <w:p w14:paraId="30424A0A" w14:textId="77777777" w:rsidR="00E77441" w:rsidRDefault="00E77441" w:rsidP="00661EBF"/>
    <w:p w14:paraId="7C2004F2" w14:textId="2477F657" w:rsidR="00661EBF" w:rsidRDefault="00E77441" w:rsidP="00661EBF">
      <w:r>
        <w:t>W</w:t>
      </w:r>
      <w:r w:rsidRPr="00E77441">
        <w:t>e</w:t>
      </w:r>
      <w:r>
        <w:t xml:space="preserve"> geven</w:t>
      </w:r>
      <w:r w:rsidRPr="00E77441">
        <w:t xml:space="preserve"> een positieve zienswijze af op de jaarstukken 202</w:t>
      </w:r>
      <w:r>
        <w:t>3</w:t>
      </w:r>
      <w:r w:rsidRPr="00E77441">
        <w:t xml:space="preserve"> van Avri.</w:t>
      </w:r>
    </w:p>
    <w:p w14:paraId="077E6A2B" w14:textId="77777777" w:rsidR="00E77441" w:rsidRDefault="00E77441" w:rsidP="00661EBF"/>
    <w:p w14:paraId="736AB9D6" w14:textId="77777777" w:rsidR="00661EBF" w:rsidRDefault="00661EBF" w:rsidP="00661EBF">
      <w:pPr>
        <w:rPr>
          <w:b/>
        </w:rPr>
      </w:pPr>
      <w:r>
        <w:rPr>
          <w:b/>
        </w:rPr>
        <w:t>Begroting 2025</w:t>
      </w:r>
    </w:p>
    <w:p w14:paraId="606845BE" w14:textId="5E1D63B8" w:rsidR="00661EBF" w:rsidRDefault="002A394F" w:rsidP="00661EBF">
      <w:r>
        <w:t>Helaas stijgt d</w:t>
      </w:r>
      <w:r w:rsidRPr="002A394F">
        <w:t>e gemiddelde afvalstoffenheffing met € 23, naar € 366</w:t>
      </w:r>
      <w:r>
        <w:t xml:space="preserve"> (</w:t>
      </w:r>
      <w:r w:rsidRPr="002A394F">
        <w:t>6,7%</w:t>
      </w:r>
      <w:r>
        <w:t xml:space="preserve"> stijging)</w:t>
      </w:r>
      <w:r w:rsidRPr="002A394F">
        <w:t>. De stijging wordt met name veroorzaakt door verwachte loonstijging, autonome prijsstijgingen en hogere verwerkingskosten voor restafval en grondstoffen.</w:t>
      </w:r>
      <w:r>
        <w:t xml:space="preserve"> De afvalstoffenheffing in de Avri-gemeenten lag de afgelopen jaren altijd onder het landelijk gemiddelde.</w:t>
      </w:r>
      <w:r w:rsidRPr="002A394F">
        <w:t xml:space="preserve"> </w:t>
      </w:r>
      <w:r>
        <w:t>V</w:t>
      </w:r>
      <w:r w:rsidRPr="002A394F">
        <w:t xml:space="preserve">anaf 2025 </w:t>
      </w:r>
      <w:r>
        <w:t xml:space="preserve">is de afvalstoffenheffing </w:t>
      </w:r>
      <w:r w:rsidRPr="002A394F">
        <w:t>gelijk aan de verwachte gemiddelde afvalstoffenheffing van Nederland.</w:t>
      </w:r>
      <w:r>
        <w:t xml:space="preserve"> Onze vraag is daarom waarom de afvalstoffenheffing meer stijgt dan </w:t>
      </w:r>
      <w:r w:rsidR="000A44BC">
        <w:t>dat landelijk het geval is.</w:t>
      </w:r>
    </w:p>
    <w:p w14:paraId="1B4885BC" w14:textId="77777777" w:rsidR="00661EBF" w:rsidRDefault="00661EBF" w:rsidP="00661EBF"/>
    <w:p w14:paraId="604DC9F3" w14:textId="615434D1" w:rsidR="000963F3" w:rsidRDefault="000963F3" w:rsidP="00661EBF">
      <w:r>
        <w:lastRenderedPageBreak/>
        <w:t>In grafiek 2 van de begroting wordt de ontwikkeling van de verhouding tussen verwerkingskosten en – opbrengsten weergegeven. Dit zou de komende jaren weer een forse stijging van de afvalstoffenheffing betekenen. In hoeverre heeft het programma GRIP hier een beperkend effect op?</w:t>
      </w:r>
    </w:p>
    <w:p w14:paraId="76FA27D1" w14:textId="77777777" w:rsidR="00CC1723" w:rsidRDefault="00CC1723" w:rsidP="00661EBF"/>
    <w:p w14:paraId="62730338" w14:textId="150548AC" w:rsidR="00116855" w:rsidRDefault="00116855" w:rsidP="00661EBF">
      <w:r>
        <w:t xml:space="preserve">In de begroting valt ons op dat </w:t>
      </w:r>
      <w:r w:rsidR="00316734">
        <w:t xml:space="preserve">het gat tussen de kosten voor </w:t>
      </w:r>
      <w:r>
        <w:t xml:space="preserve">de inzameling en verwerking van PMD </w:t>
      </w:r>
      <w:r w:rsidR="00316734">
        <w:t xml:space="preserve">en de opbrengst voor PMD </w:t>
      </w:r>
      <w:r>
        <w:t xml:space="preserve">steeds </w:t>
      </w:r>
      <w:r w:rsidR="00316734">
        <w:t>groter</w:t>
      </w:r>
      <w:r>
        <w:t xml:space="preserve"> wordt. </w:t>
      </w:r>
      <w:r w:rsidR="00316734">
        <w:t>D</w:t>
      </w:r>
      <w:r w:rsidRPr="00116855">
        <w:t>e</w:t>
      </w:r>
      <w:r w:rsidR="00316734">
        <w:t>ze</w:t>
      </w:r>
      <w:r w:rsidRPr="00116855">
        <w:t xml:space="preserve"> kosten van PMD</w:t>
      </w:r>
      <w:r w:rsidR="00316734">
        <w:t xml:space="preserve"> worden niet in de afvalstoffenheffing meegenomen, maar komen direct ten laste van de gemeente.</w:t>
      </w:r>
      <w:r w:rsidRPr="00116855">
        <w:t xml:space="preserve">  Voor gemeente Culemborg geldt dat we in 2025 € (afgerond) 189.000 op PMD toeleggen. Waar word</w:t>
      </w:r>
      <w:r w:rsidR="00316734">
        <w:t>en deze stijgende kosten door veroorzaakt en waarom zit dit niet in de afvalstoffenheffing</w:t>
      </w:r>
      <w:r w:rsidRPr="00116855">
        <w:t>?</w:t>
      </w:r>
    </w:p>
    <w:p w14:paraId="40F5610A" w14:textId="77777777" w:rsidR="00116855" w:rsidRDefault="00116855" w:rsidP="00661EBF"/>
    <w:p w14:paraId="4205D91B" w14:textId="49935F3B" w:rsidR="00CC1723" w:rsidRDefault="00CC1723" w:rsidP="00661EBF">
      <w:r>
        <w:t>In het programma Overhead is de ambitie opgenomen om de bedrijfsvoering te versterken. De kosten van overhead nemen met 6% toe en worden doo</w:t>
      </w:r>
      <w:r w:rsidR="00E73621">
        <w:t>r</w:t>
      </w:r>
      <w:r>
        <w:t xml:space="preserve">gerekend in de afvalstoffen. Nu alle gemeenten voor een grote bezuinigingsopgave staan, vinden wij het ook noodzakelijk dat Avri </w:t>
      </w:r>
      <w:r w:rsidR="00E73621">
        <w:t xml:space="preserve">hier actie onderneemt. </w:t>
      </w:r>
      <w:r w:rsidR="00B3482F">
        <w:t xml:space="preserve">Avri is een ambitieuze </w:t>
      </w:r>
      <w:r w:rsidR="00B3482F">
        <w:t>en ondernemende</w:t>
      </w:r>
      <w:r w:rsidR="00B3482F">
        <w:t xml:space="preserve"> organisatie. Mogelijk kunnen deze kwaliteiten ingezet worden voor het verkrijgen van </w:t>
      </w:r>
      <w:r w:rsidR="00B3482F">
        <w:rPr>
          <w:rFonts w:asciiTheme="minorHAnsi" w:hAnsiTheme="minorHAnsi" w:cstheme="minorHAnsi"/>
          <w:bCs/>
        </w:rPr>
        <w:t>subsidies, regiodeal</w:t>
      </w:r>
      <w:r w:rsidR="00B3482F">
        <w:rPr>
          <w:rFonts w:asciiTheme="minorHAnsi" w:hAnsiTheme="minorHAnsi" w:cstheme="minorHAnsi"/>
          <w:bCs/>
        </w:rPr>
        <w:t>s e.d. zodat de stijging van de overhead gecompenseerd kan worden.</w:t>
      </w:r>
    </w:p>
    <w:p w14:paraId="6FBA0EA9" w14:textId="77777777" w:rsidR="00CC1723" w:rsidRDefault="00CC1723" w:rsidP="00661EBF"/>
    <w:p w14:paraId="0741956F" w14:textId="23495FBF" w:rsidR="000963F3" w:rsidRPr="000963F3" w:rsidRDefault="000963F3" w:rsidP="00661EBF">
      <w:pPr>
        <w:rPr>
          <w:i/>
          <w:iCs/>
        </w:rPr>
      </w:pPr>
      <w:r>
        <w:t xml:space="preserve">In de begroting is </w:t>
      </w:r>
      <w:r w:rsidRPr="000963F3">
        <w:t>in het programma afval</w:t>
      </w:r>
      <w:r>
        <w:t xml:space="preserve"> het volgende opgenomen: </w:t>
      </w:r>
      <w:r w:rsidRPr="000963F3">
        <w:rPr>
          <w:i/>
          <w:iCs/>
        </w:rPr>
        <w:t>De invoering van prijs- en comfortprikkels voor afvalscheiding heeft een nadelig effect op de kwaliteit van de grondstoffen. De vervuiling van de grondstoffen neemt toe door vermenging met restafval. De gemiddelde kwaliteit neemt daarmee af.</w:t>
      </w:r>
    </w:p>
    <w:p w14:paraId="033508AD" w14:textId="3A40EA0D" w:rsidR="000963F3" w:rsidRDefault="000963F3" w:rsidP="00661EBF">
      <w:r>
        <w:t>Het lijkt ons goed om nu vaart te maken met het onderzoek naar het variabel tarief. Is dat nog wel van deze tijd?</w:t>
      </w:r>
    </w:p>
    <w:p w14:paraId="73CC7EF5" w14:textId="77777777" w:rsidR="00E73621" w:rsidRDefault="00E73621" w:rsidP="00661EBF"/>
    <w:p w14:paraId="427EBC0A" w14:textId="5D518B53" w:rsidR="00E73621" w:rsidRDefault="00E73621" w:rsidP="00661EBF">
      <w:r>
        <w:t>Tenslotte willen we opmerken dat we content zijn met de stijging van het weerstandsvermogen n</w:t>
      </w:r>
      <w:r w:rsidR="00116855">
        <w:t>a</w:t>
      </w:r>
      <w:r>
        <w:t>ar een voldoende niveau.</w:t>
      </w:r>
    </w:p>
    <w:p w14:paraId="3A133914" w14:textId="77777777" w:rsidR="001D70A3" w:rsidRDefault="001D70A3" w:rsidP="00661EBF"/>
    <w:p w14:paraId="17D43A69" w14:textId="1AB5CE85" w:rsidR="001D70A3" w:rsidRDefault="001D70A3" w:rsidP="00661EBF">
      <w:r w:rsidRPr="00B3482F">
        <w:t>Als Avri in haar begroting een taakstellende bezuiniging opneemt geven wij een positieve zienswijze af op de begroting 2025.</w:t>
      </w:r>
    </w:p>
    <w:p w14:paraId="6A807291" w14:textId="77777777" w:rsidR="00661EBF" w:rsidRDefault="00661EBF" w:rsidP="00661EBF"/>
    <w:p w14:paraId="5CB803E9" w14:textId="77777777" w:rsidR="00661EBF" w:rsidRDefault="00661EBF" w:rsidP="00661EBF">
      <w:pPr>
        <w:rPr>
          <w:b/>
        </w:rPr>
      </w:pPr>
      <w:r>
        <w:rPr>
          <w:b/>
        </w:rPr>
        <w:t>Slot</w:t>
      </w:r>
    </w:p>
    <w:p w14:paraId="1A7AD651" w14:textId="77777777" w:rsidR="00661EBF" w:rsidRDefault="00661EBF" w:rsidP="00661EBF">
      <w:r>
        <w:t xml:space="preserve">Wij vernemen graag uw reactie op de punten uit deze zienswijze. Rest ons nog u veel succes te wensen met de uitvoering van uw werkzaamheden die voortkomen uit uw begroting.  Wij vertrouwen erop u hiermee voldoende geïnformeerd te hebben. </w:t>
      </w:r>
    </w:p>
    <w:p w14:paraId="27CA54F4" w14:textId="77777777" w:rsidR="005019C0" w:rsidRDefault="005019C0"/>
    <w:p w14:paraId="1829DE00" w14:textId="77777777" w:rsidR="005019C0" w:rsidRDefault="005019C0">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992907" w14:paraId="3500176A" w14:textId="77777777" w:rsidTr="00340CCA">
        <w:tc>
          <w:tcPr>
            <w:tcW w:w="2689" w:type="dxa"/>
          </w:tcPr>
          <w:p w14:paraId="193652CF" w14:textId="77777777" w:rsidR="005019C0" w:rsidRDefault="005019C0" w:rsidP="00340CCA">
            <w:pPr>
              <w:rPr>
                <w:rFonts w:eastAsia="Times New Roman" w:cs="Times New Roman"/>
                <w:color w:val="000000"/>
                <w:lang w:eastAsia="nl-NL"/>
              </w:rPr>
            </w:pPr>
            <w:r>
              <w:rPr>
                <w:rFonts w:eastAsia="Times New Roman" w:cs="Times New Roman"/>
                <w:color w:val="000000"/>
                <w:lang w:eastAsia="nl-NL"/>
              </w:rPr>
              <w:t>De griffier,</w:t>
            </w:r>
          </w:p>
          <w:p w14:paraId="54139A80" w14:textId="77777777" w:rsidR="005019C0" w:rsidRDefault="005019C0" w:rsidP="00340CCA">
            <w:pPr>
              <w:rPr>
                <w:rFonts w:eastAsia="Times New Roman" w:cs="Times New Roman"/>
                <w:color w:val="000000"/>
                <w:lang w:eastAsia="nl-NL"/>
              </w:rPr>
            </w:pPr>
          </w:p>
          <w:p w14:paraId="0F1B0F66" w14:textId="77777777" w:rsidR="005019C0" w:rsidRDefault="005019C0" w:rsidP="00340CCA">
            <w:pPr>
              <w:rPr>
                <w:rFonts w:eastAsia="Times New Roman" w:cs="Times New Roman"/>
                <w:color w:val="000000"/>
                <w:lang w:eastAsia="nl-NL"/>
              </w:rPr>
            </w:pPr>
          </w:p>
        </w:tc>
        <w:tc>
          <w:tcPr>
            <w:tcW w:w="2693" w:type="dxa"/>
          </w:tcPr>
          <w:p w14:paraId="1C2A68F0" w14:textId="77777777" w:rsidR="005019C0" w:rsidRDefault="005019C0" w:rsidP="00340CCA">
            <w:pPr>
              <w:rPr>
                <w:rFonts w:eastAsia="Times New Roman" w:cs="Times New Roman"/>
                <w:color w:val="000000"/>
                <w:lang w:eastAsia="nl-NL"/>
              </w:rPr>
            </w:pPr>
            <w:r w:rsidRPr="00340CCA">
              <w:rPr>
                <w:rFonts w:eastAsia="Times New Roman" w:cs="Times New Roman"/>
                <w:color w:val="000000"/>
                <w:lang w:eastAsia="nl-NL"/>
              </w:rPr>
              <w:t>De voorzitter</w:t>
            </w:r>
            <w:r>
              <w:rPr>
                <w:rFonts w:eastAsia="Times New Roman" w:cs="Times New Roman"/>
                <w:color w:val="000000"/>
                <w:lang w:eastAsia="nl-NL"/>
              </w:rPr>
              <w:t>,</w:t>
            </w:r>
          </w:p>
          <w:p w14:paraId="22089176" w14:textId="77777777" w:rsidR="005019C0" w:rsidRDefault="005019C0" w:rsidP="00340CCA">
            <w:pPr>
              <w:rPr>
                <w:rFonts w:eastAsia="Times New Roman" w:cs="Times New Roman"/>
                <w:color w:val="000000"/>
                <w:lang w:eastAsia="nl-NL"/>
              </w:rPr>
            </w:pPr>
          </w:p>
          <w:p w14:paraId="3DC12047" w14:textId="77777777" w:rsidR="005019C0" w:rsidRPr="00340CCA" w:rsidRDefault="005019C0" w:rsidP="00340CCA">
            <w:pPr>
              <w:rPr>
                <w:rFonts w:ascii="Times New Roman" w:eastAsia="Times New Roman" w:hAnsi="Times New Roman" w:cs="Times New Roman"/>
                <w:sz w:val="24"/>
                <w:szCs w:val="24"/>
                <w:lang w:eastAsia="nl-NL"/>
              </w:rPr>
            </w:pPr>
          </w:p>
        </w:tc>
      </w:tr>
      <w:tr w:rsidR="00992907" w14:paraId="2902948B" w14:textId="77777777" w:rsidTr="00340CCA">
        <w:tc>
          <w:tcPr>
            <w:tcW w:w="2689" w:type="dxa"/>
          </w:tcPr>
          <w:p w14:paraId="5F8F0C41" w14:textId="77777777" w:rsidR="005019C0" w:rsidRDefault="005019C0" w:rsidP="00340CCA">
            <w:pPr>
              <w:rPr>
                <w:rFonts w:eastAsia="Times New Roman" w:cs="Times New Roman"/>
                <w:color w:val="000000"/>
                <w:lang w:eastAsia="nl-NL"/>
              </w:rPr>
            </w:pPr>
            <w:r>
              <w:t>D. van der Harst</w:t>
            </w:r>
          </w:p>
          <w:p w14:paraId="0DD61626" w14:textId="77777777" w:rsidR="005019C0" w:rsidRDefault="005019C0" w:rsidP="00340CCA">
            <w:pPr>
              <w:rPr>
                <w:rFonts w:eastAsia="Times New Roman" w:cs="Times New Roman"/>
                <w:color w:val="000000"/>
                <w:lang w:eastAsia="nl-NL"/>
              </w:rPr>
            </w:pPr>
          </w:p>
          <w:p w14:paraId="691C5EEF" w14:textId="77777777" w:rsidR="005019C0" w:rsidRDefault="005019C0" w:rsidP="00340CCA">
            <w:pPr>
              <w:rPr>
                <w:rFonts w:eastAsia="Times New Roman" w:cs="Times New Roman"/>
                <w:color w:val="000000"/>
                <w:lang w:eastAsia="nl-NL"/>
              </w:rPr>
            </w:pPr>
          </w:p>
        </w:tc>
        <w:tc>
          <w:tcPr>
            <w:tcW w:w="2693" w:type="dxa"/>
          </w:tcPr>
          <w:p w14:paraId="0072DA55" w14:textId="77777777" w:rsidR="005019C0" w:rsidRDefault="005019C0" w:rsidP="00340CCA">
            <w:pPr>
              <w:rPr>
                <w:rFonts w:eastAsia="Times New Roman" w:cs="Times New Roman"/>
                <w:color w:val="000000"/>
                <w:lang w:eastAsia="nl-NL"/>
              </w:rPr>
            </w:pPr>
            <w:r>
              <w:rPr>
                <w:szCs w:val="20"/>
              </w:rPr>
              <w:t>G. van Grootheest</w:t>
            </w:r>
          </w:p>
          <w:p w14:paraId="512EAABF" w14:textId="77777777" w:rsidR="005019C0" w:rsidRDefault="005019C0" w:rsidP="00340CCA">
            <w:pPr>
              <w:rPr>
                <w:rFonts w:eastAsia="Times New Roman" w:cs="Times New Roman"/>
                <w:color w:val="000000"/>
                <w:lang w:eastAsia="nl-NL"/>
              </w:rPr>
            </w:pPr>
          </w:p>
          <w:p w14:paraId="06594040" w14:textId="77777777" w:rsidR="005019C0" w:rsidRDefault="005019C0" w:rsidP="00340CCA">
            <w:pPr>
              <w:rPr>
                <w:rFonts w:eastAsia="Times New Roman" w:cs="Times New Roman"/>
                <w:color w:val="000000"/>
                <w:lang w:eastAsia="nl-NL"/>
              </w:rPr>
            </w:pPr>
          </w:p>
        </w:tc>
      </w:tr>
    </w:tbl>
    <w:p w14:paraId="6309624C" w14:textId="77777777" w:rsidR="005019C0" w:rsidRDefault="005019C0"/>
    <w:sectPr w:rsidR="005019C0" w:rsidSect="00D63479">
      <w:headerReference w:type="first" r:id="rId6"/>
      <w:pgSz w:w="11906" w:h="16838" w:code="9"/>
      <w:pgMar w:top="3062" w:right="1077" w:bottom="851" w:left="3062" w:header="709" w:footer="709" w:gutter="0"/>
      <w:paperSrc w:first="1"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7288" w14:textId="77777777" w:rsidR="005019C0" w:rsidRDefault="005019C0">
      <w:r>
        <w:separator/>
      </w:r>
    </w:p>
  </w:endnote>
  <w:endnote w:type="continuationSeparator" w:id="0">
    <w:p w14:paraId="1C85624A" w14:textId="77777777" w:rsidR="005019C0" w:rsidRDefault="0050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amp;W Syntax (Adobe)">
    <w:altName w:val="Arial"/>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FA96" w14:textId="77777777" w:rsidR="005019C0" w:rsidRDefault="005019C0">
      <w:r>
        <w:separator/>
      </w:r>
    </w:p>
  </w:footnote>
  <w:footnote w:type="continuationSeparator" w:id="0">
    <w:p w14:paraId="29C69BF7" w14:textId="77777777" w:rsidR="005019C0" w:rsidRDefault="0050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3" w:type="dxa"/>
      <w:tblInd w:w="-1639" w:type="dxa"/>
      <w:tblLayout w:type="fixed"/>
      <w:tblCellMar>
        <w:left w:w="0" w:type="dxa"/>
        <w:right w:w="0" w:type="dxa"/>
      </w:tblCellMar>
      <w:tblLook w:val="0000" w:firstRow="0" w:lastRow="0" w:firstColumn="0" w:lastColumn="0" w:noHBand="0" w:noVBand="0"/>
    </w:tblPr>
    <w:tblGrid>
      <w:gridCol w:w="1485"/>
      <w:gridCol w:w="154"/>
      <w:gridCol w:w="3544"/>
      <w:gridCol w:w="1768"/>
      <w:gridCol w:w="217"/>
      <w:gridCol w:w="2255"/>
    </w:tblGrid>
    <w:tr w:rsidR="00992907" w14:paraId="7A08D985" w14:textId="77777777" w:rsidTr="00E72440">
      <w:trPr>
        <w:trHeight w:val="2410"/>
      </w:trPr>
      <w:tc>
        <w:tcPr>
          <w:tcW w:w="9423" w:type="dxa"/>
          <w:gridSpan w:val="6"/>
        </w:tcPr>
        <w:p w14:paraId="52329848" w14:textId="77777777" w:rsidR="005019C0" w:rsidRPr="00DD2F33" w:rsidRDefault="005019C0" w:rsidP="00DD2F33">
          <w:pPr>
            <w:autoSpaceDE w:val="0"/>
            <w:autoSpaceDN w:val="0"/>
            <w:rPr>
              <w:rFonts w:eastAsia="Times New Roman" w:cs="Palatino Linotype"/>
              <w:lang w:eastAsia="nl-NL"/>
            </w:rPr>
          </w:pPr>
        </w:p>
      </w:tc>
    </w:tr>
    <w:tr w:rsidR="00992907" w14:paraId="5E4AB8E6" w14:textId="77777777" w:rsidTr="00E72440">
      <w:trPr>
        <w:trHeight w:val="816"/>
      </w:trPr>
      <w:tc>
        <w:tcPr>
          <w:tcW w:w="1485" w:type="dxa"/>
        </w:tcPr>
        <w:p w14:paraId="408DBB94" w14:textId="77777777" w:rsidR="005019C0" w:rsidRPr="00846C10" w:rsidRDefault="005019C0" w:rsidP="00DD2F33">
          <w:pPr>
            <w:autoSpaceDE w:val="0"/>
            <w:autoSpaceDN w:val="0"/>
            <w:spacing w:line="120" w:lineRule="exact"/>
            <w:rPr>
              <w:rFonts w:asciiTheme="minorHAnsi" w:eastAsia="Times New Roman" w:hAnsiTheme="minorHAnsi" w:cstheme="minorHAnsi"/>
              <w:sz w:val="12"/>
              <w:szCs w:val="12"/>
              <w:lang w:eastAsia="nl-NL"/>
            </w:rPr>
          </w:pPr>
        </w:p>
      </w:tc>
      <w:tc>
        <w:tcPr>
          <w:tcW w:w="154" w:type="dxa"/>
        </w:tcPr>
        <w:p w14:paraId="1861E4C6" w14:textId="77777777" w:rsidR="005019C0" w:rsidRPr="00DD2F33" w:rsidRDefault="005019C0" w:rsidP="00DD2F33">
          <w:pPr>
            <w:autoSpaceDE w:val="0"/>
            <w:autoSpaceDN w:val="0"/>
            <w:rPr>
              <w:rFonts w:eastAsia="Times New Roman" w:cs="Palatino Linotype"/>
              <w:lang w:eastAsia="nl-NL"/>
            </w:rPr>
          </w:pPr>
        </w:p>
      </w:tc>
      <w:tc>
        <w:tcPr>
          <w:tcW w:w="3544" w:type="dxa"/>
        </w:tcPr>
        <w:p w14:paraId="7E9248C2" w14:textId="77777777" w:rsidR="005019C0" w:rsidRPr="00DD2F33" w:rsidRDefault="005019C0" w:rsidP="003D6D31">
          <w:pPr>
            <w:autoSpaceDE w:val="0"/>
            <w:autoSpaceDN w:val="0"/>
            <w:rPr>
              <w:rFonts w:eastAsia="Times New Roman" w:cs="Palatino Linotype"/>
              <w:lang w:eastAsia="nl-NL"/>
            </w:rPr>
          </w:pPr>
          <w:r>
            <w:rPr>
              <w:rFonts w:eastAsia="Times New Roman" w:cs="Palatino Linotype"/>
              <w:lang w:eastAsia="nl-NL"/>
            </w:rPr>
            <w:t xml:space="preserve">  </w:t>
          </w:r>
        </w:p>
        <w:p w14:paraId="41411F51" w14:textId="5F8857BA" w:rsidR="00181599" w:rsidRPr="00181599" w:rsidRDefault="00181599" w:rsidP="00181599">
          <w:pPr>
            <w:rPr>
              <w:rFonts w:eastAsia="Times New Roman" w:cs="Palatino Linotype"/>
              <w:lang w:eastAsia="nl-NL"/>
            </w:rPr>
          </w:pPr>
          <w:r w:rsidRPr="00181599">
            <w:rPr>
              <w:rFonts w:eastAsia="Times New Roman" w:cs="Palatino Linotype"/>
              <w:lang w:eastAsia="nl-NL"/>
            </w:rPr>
            <w:t>Avri</w:t>
          </w:r>
        </w:p>
        <w:p w14:paraId="7A5B4163" w14:textId="77777777" w:rsidR="00181599" w:rsidRPr="00181599" w:rsidRDefault="00181599" w:rsidP="00181599">
          <w:pPr>
            <w:rPr>
              <w:rFonts w:eastAsia="Times New Roman" w:cs="Palatino Linotype"/>
              <w:lang w:eastAsia="nl-NL"/>
            </w:rPr>
          </w:pPr>
          <w:r w:rsidRPr="00181599">
            <w:rPr>
              <w:rFonts w:eastAsia="Times New Roman" w:cs="Palatino Linotype"/>
              <w:lang w:eastAsia="nl-NL"/>
            </w:rPr>
            <w:t>T.a.v. het Dagelijks Bestuur</w:t>
          </w:r>
        </w:p>
        <w:p w14:paraId="19E86070" w14:textId="77777777" w:rsidR="00181599" w:rsidRPr="00181599" w:rsidRDefault="00181599" w:rsidP="00181599">
          <w:pPr>
            <w:rPr>
              <w:rFonts w:eastAsia="Times New Roman" w:cs="Palatino Linotype"/>
              <w:lang w:eastAsia="nl-NL"/>
            </w:rPr>
          </w:pPr>
          <w:r w:rsidRPr="00181599">
            <w:rPr>
              <w:rFonts w:eastAsia="Times New Roman" w:cs="Palatino Linotype"/>
              <w:lang w:eastAsia="nl-NL"/>
            </w:rPr>
            <w:t>Postbus 290</w:t>
          </w:r>
        </w:p>
        <w:p w14:paraId="4CFE2998" w14:textId="02C86AB4" w:rsidR="005019C0" w:rsidRDefault="00181599" w:rsidP="00181599">
          <w:r w:rsidRPr="00181599">
            <w:rPr>
              <w:rFonts w:eastAsia="Times New Roman" w:cs="Palatino Linotype"/>
              <w:lang w:eastAsia="nl-NL"/>
            </w:rPr>
            <w:t>4190 CG Geldermalsen</w:t>
          </w:r>
        </w:p>
        <w:p w14:paraId="4D8E9472" w14:textId="77777777" w:rsidR="005019C0" w:rsidRDefault="005019C0">
          <w:r>
            <w:rPr>
              <w:rFonts w:eastAsia="Times New Roman" w:cs="Palatino Linotype"/>
              <w:lang w:eastAsia="nl-NL"/>
            </w:rPr>
            <w:t xml:space="preserve">   </w:t>
          </w:r>
          <w:r w:rsidRPr="00DD2F33">
            <w:rPr>
              <w:rFonts w:eastAsia="Times New Roman" w:cs="Palatino Linotype"/>
              <w:lang w:eastAsia="nl-NL"/>
            </w:rPr>
            <w:t xml:space="preserve"> </w:t>
          </w:r>
        </w:p>
      </w:tc>
      <w:tc>
        <w:tcPr>
          <w:tcW w:w="1768" w:type="dxa"/>
        </w:tcPr>
        <w:p w14:paraId="71E1A64A" w14:textId="77777777" w:rsidR="005019C0" w:rsidRPr="00DD2F33" w:rsidRDefault="005019C0"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78B54CA8" w14:textId="77777777" w:rsidR="005019C0" w:rsidRPr="00DD2F33" w:rsidRDefault="005019C0" w:rsidP="00DD2F33">
          <w:pPr>
            <w:autoSpaceDE w:val="0"/>
            <w:autoSpaceDN w:val="0"/>
            <w:rPr>
              <w:rFonts w:eastAsia="Times New Roman" w:cs="Palatino Linotype"/>
              <w:lang w:eastAsia="nl-NL"/>
            </w:rPr>
          </w:pPr>
        </w:p>
      </w:tc>
    </w:tr>
    <w:tr w:rsidR="00992907" w14:paraId="76B70F2F" w14:textId="77777777" w:rsidTr="00E72440">
      <w:tc>
        <w:tcPr>
          <w:tcW w:w="1485" w:type="dxa"/>
        </w:tcPr>
        <w:p w14:paraId="73A430BC" w14:textId="77777777" w:rsidR="005019C0" w:rsidRPr="00846C10" w:rsidRDefault="005019C0"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7CEE8CB0" w14:textId="77777777" w:rsidR="005019C0" w:rsidRPr="00846C10" w:rsidRDefault="005019C0" w:rsidP="00DD2F33">
          <w:pPr>
            <w:autoSpaceDE w:val="0"/>
            <w:autoSpaceDN w:val="0"/>
            <w:rPr>
              <w:rFonts w:asciiTheme="majorHAnsi" w:eastAsia="Times New Roman" w:hAnsiTheme="majorHAnsi" w:cstheme="majorHAnsi"/>
              <w:lang w:eastAsia="nl-NL"/>
            </w:rPr>
          </w:pPr>
        </w:p>
      </w:tc>
      <w:tc>
        <w:tcPr>
          <w:tcW w:w="1768" w:type="dxa"/>
        </w:tcPr>
        <w:p w14:paraId="66982775" w14:textId="77777777" w:rsidR="005019C0" w:rsidRPr="00846C10" w:rsidRDefault="005019C0"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762EA684" w14:textId="77777777" w:rsidR="005019C0" w:rsidRPr="00846C10" w:rsidRDefault="005019C0" w:rsidP="00DD2F33">
          <w:pPr>
            <w:autoSpaceDE w:val="0"/>
            <w:autoSpaceDN w:val="0"/>
            <w:rPr>
              <w:rFonts w:asciiTheme="majorHAnsi" w:eastAsia="Times New Roman" w:hAnsiTheme="majorHAnsi" w:cstheme="majorHAnsi"/>
              <w:lang w:eastAsia="nl-NL"/>
            </w:rPr>
          </w:pPr>
        </w:p>
      </w:tc>
    </w:tr>
    <w:tr w:rsidR="00992907" w14:paraId="33BE487F" w14:textId="77777777" w:rsidTr="00E72440">
      <w:tc>
        <w:tcPr>
          <w:tcW w:w="1485" w:type="dxa"/>
        </w:tcPr>
        <w:p w14:paraId="67CE7A61" w14:textId="77777777" w:rsidR="005019C0" w:rsidRPr="00846C10" w:rsidRDefault="005019C0" w:rsidP="00DD2F33">
          <w:pPr>
            <w:autoSpaceDE w:val="0"/>
            <w:autoSpaceDN w:val="0"/>
            <w:spacing w:line="120" w:lineRule="exact"/>
            <w:rPr>
              <w:rFonts w:asciiTheme="minorHAnsi" w:eastAsia="Times New Roman" w:hAnsiTheme="minorHAnsi" w:cstheme="minorHAnsi"/>
              <w:sz w:val="20"/>
              <w:szCs w:val="20"/>
              <w:lang w:eastAsia="nl-NL"/>
            </w:rPr>
          </w:pPr>
        </w:p>
      </w:tc>
      <w:tc>
        <w:tcPr>
          <w:tcW w:w="3698" w:type="dxa"/>
          <w:gridSpan w:val="2"/>
        </w:tcPr>
        <w:p w14:paraId="7739C243" w14:textId="77777777" w:rsidR="005019C0" w:rsidRPr="00846C10" w:rsidRDefault="005019C0" w:rsidP="00DD2F33">
          <w:pPr>
            <w:autoSpaceDE w:val="0"/>
            <w:autoSpaceDN w:val="0"/>
            <w:rPr>
              <w:rFonts w:asciiTheme="majorHAnsi" w:eastAsia="Times New Roman" w:hAnsiTheme="majorHAnsi" w:cstheme="majorHAnsi"/>
              <w:lang w:eastAsia="nl-NL"/>
            </w:rPr>
          </w:pPr>
        </w:p>
      </w:tc>
      <w:tc>
        <w:tcPr>
          <w:tcW w:w="1768" w:type="dxa"/>
        </w:tcPr>
        <w:p w14:paraId="7DDE7B2C" w14:textId="77777777" w:rsidR="005019C0" w:rsidRPr="00846C10" w:rsidRDefault="005019C0" w:rsidP="00DD2F33">
          <w:pPr>
            <w:autoSpaceDE w:val="0"/>
            <w:autoSpaceDN w:val="0"/>
            <w:spacing w:line="120" w:lineRule="exact"/>
            <w:rPr>
              <w:rFonts w:asciiTheme="majorHAnsi" w:eastAsia="Times New Roman" w:hAnsiTheme="majorHAnsi" w:cstheme="majorHAnsi"/>
              <w:sz w:val="12"/>
              <w:szCs w:val="12"/>
              <w:lang w:eastAsia="nl-NL"/>
            </w:rPr>
          </w:pPr>
        </w:p>
      </w:tc>
      <w:tc>
        <w:tcPr>
          <w:tcW w:w="2472" w:type="dxa"/>
          <w:gridSpan w:val="2"/>
        </w:tcPr>
        <w:p w14:paraId="5B284A7B" w14:textId="77777777" w:rsidR="005019C0" w:rsidRPr="00846C10" w:rsidRDefault="005019C0" w:rsidP="00DD2F33">
          <w:pPr>
            <w:autoSpaceDE w:val="0"/>
            <w:autoSpaceDN w:val="0"/>
            <w:rPr>
              <w:rFonts w:asciiTheme="majorHAnsi" w:eastAsia="Times New Roman" w:hAnsiTheme="majorHAnsi" w:cstheme="majorHAnsi"/>
              <w:lang w:eastAsia="nl-NL"/>
            </w:rPr>
          </w:pPr>
        </w:p>
      </w:tc>
    </w:tr>
    <w:tr w:rsidR="00992907" w14:paraId="6DB41953" w14:textId="77777777" w:rsidTr="00E72440">
      <w:trPr>
        <w:trHeight w:val="227"/>
      </w:trPr>
      <w:tc>
        <w:tcPr>
          <w:tcW w:w="1485" w:type="dxa"/>
        </w:tcPr>
        <w:p w14:paraId="25EFF4A0" w14:textId="77777777" w:rsidR="005019C0" w:rsidRPr="00502562" w:rsidRDefault="005019C0" w:rsidP="00502562">
          <w:pPr>
            <w:rPr>
              <w:sz w:val="20"/>
              <w:szCs w:val="20"/>
              <w:lang w:eastAsia="nl-NL"/>
            </w:rPr>
          </w:pPr>
          <w:r w:rsidRPr="00502562">
            <w:rPr>
              <w:sz w:val="20"/>
              <w:szCs w:val="20"/>
              <w:lang w:eastAsia="nl-NL"/>
            </w:rPr>
            <w:t>UW KENMERK</w:t>
          </w:r>
        </w:p>
      </w:tc>
      <w:tc>
        <w:tcPr>
          <w:tcW w:w="154" w:type="dxa"/>
        </w:tcPr>
        <w:p w14:paraId="0188525B" w14:textId="77777777" w:rsidR="005019C0" w:rsidRPr="00DD2F33" w:rsidRDefault="005019C0" w:rsidP="00DD2F33">
          <w:pPr>
            <w:autoSpaceDE w:val="0"/>
            <w:autoSpaceDN w:val="0"/>
            <w:rPr>
              <w:rFonts w:eastAsia="Times New Roman" w:cs="Palatino Linotype"/>
              <w:lang w:eastAsia="nl-NL"/>
            </w:rPr>
          </w:pPr>
        </w:p>
      </w:tc>
      <w:tc>
        <w:tcPr>
          <w:tcW w:w="3544" w:type="dxa"/>
        </w:tcPr>
        <w:p w14:paraId="65CC1152" w14:textId="77777777" w:rsidR="005019C0" w:rsidRPr="00DD2F33" w:rsidRDefault="005019C0" w:rsidP="00DD2F33">
          <w:pPr>
            <w:autoSpaceDE w:val="0"/>
            <w:autoSpaceDN w:val="0"/>
            <w:rPr>
              <w:rFonts w:eastAsia="Times New Roman" w:cs="Palatino Linotype"/>
              <w:lang w:eastAsia="nl-NL"/>
            </w:rPr>
          </w:pPr>
        </w:p>
      </w:tc>
      <w:tc>
        <w:tcPr>
          <w:tcW w:w="1768" w:type="dxa"/>
        </w:tcPr>
        <w:p w14:paraId="60C173B2" w14:textId="77777777" w:rsidR="005019C0" w:rsidRPr="00DD2F33" w:rsidRDefault="005019C0" w:rsidP="00DD2F33">
          <w:pPr>
            <w:autoSpaceDE w:val="0"/>
            <w:autoSpaceDN w:val="0"/>
            <w:spacing w:line="120" w:lineRule="exact"/>
            <w:rPr>
              <w:rFonts w:ascii="V&amp;W Syntax (Adobe)" w:eastAsia="Times New Roman" w:hAnsi="V&amp;W Syntax (Adobe)" w:cs="V&amp;W Syntax (Adobe)"/>
              <w:sz w:val="12"/>
              <w:szCs w:val="12"/>
              <w:lang w:eastAsia="nl-NL"/>
            </w:rPr>
          </w:pPr>
        </w:p>
      </w:tc>
      <w:tc>
        <w:tcPr>
          <w:tcW w:w="2472" w:type="dxa"/>
          <w:gridSpan w:val="2"/>
        </w:tcPr>
        <w:p w14:paraId="78805119" w14:textId="77777777" w:rsidR="005019C0" w:rsidRPr="00DD2F33" w:rsidRDefault="005019C0" w:rsidP="00DD2F33">
          <w:pPr>
            <w:autoSpaceDE w:val="0"/>
            <w:autoSpaceDN w:val="0"/>
            <w:rPr>
              <w:rFonts w:eastAsia="Times New Roman" w:cs="Palatino Linotype"/>
              <w:lang w:eastAsia="nl-NL"/>
            </w:rPr>
          </w:pPr>
        </w:p>
      </w:tc>
    </w:tr>
    <w:tr w:rsidR="00992907" w14:paraId="5F8CD478" w14:textId="77777777" w:rsidTr="00E72440">
      <w:trPr>
        <w:trHeight w:val="227"/>
      </w:trPr>
      <w:tc>
        <w:tcPr>
          <w:tcW w:w="1485" w:type="dxa"/>
        </w:tcPr>
        <w:p w14:paraId="313C7F10" w14:textId="77777777" w:rsidR="005019C0" w:rsidRPr="00502562" w:rsidRDefault="005019C0" w:rsidP="00502562">
          <w:pPr>
            <w:rPr>
              <w:sz w:val="20"/>
              <w:szCs w:val="20"/>
              <w:lang w:eastAsia="nl-NL"/>
            </w:rPr>
          </w:pPr>
          <w:r w:rsidRPr="00502562">
            <w:rPr>
              <w:sz w:val="20"/>
              <w:szCs w:val="20"/>
              <w:lang w:eastAsia="nl-NL"/>
            </w:rPr>
            <w:t>UW BRIEF VAN</w:t>
          </w:r>
        </w:p>
      </w:tc>
      <w:tc>
        <w:tcPr>
          <w:tcW w:w="154" w:type="dxa"/>
        </w:tcPr>
        <w:p w14:paraId="78E350AA" w14:textId="77777777" w:rsidR="005019C0" w:rsidRPr="00DD2F33" w:rsidRDefault="005019C0" w:rsidP="00DD2F33">
          <w:pPr>
            <w:autoSpaceDE w:val="0"/>
            <w:autoSpaceDN w:val="0"/>
            <w:rPr>
              <w:rFonts w:eastAsia="Times New Roman" w:cs="Palatino Linotype"/>
              <w:lang w:eastAsia="nl-NL"/>
            </w:rPr>
          </w:pPr>
        </w:p>
      </w:tc>
      <w:tc>
        <w:tcPr>
          <w:tcW w:w="3544" w:type="dxa"/>
        </w:tcPr>
        <w:p w14:paraId="439A9161" w14:textId="77777777" w:rsidR="005019C0" w:rsidRPr="00DD2F33" w:rsidRDefault="005019C0" w:rsidP="00DD2F33">
          <w:pPr>
            <w:autoSpaceDE w:val="0"/>
            <w:autoSpaceDN w:val="0"/>
            <w:rPr>
              <w:rFonts w:eastAsia="Times New Roman" w:cs="Palatino Linotype"/>
              <w:lang w:eastAsia="nl-NL"/>
            </w:rPr>
          </w:pPr>
        </w:p>
      </w:tc>
      <w:tc>
        <w:tcPr>
          <w:tcW w:w="1768" w:type="dxa"/>
        </w:tcPr>
        <w:p w14:paraId="1BC80763" w14:textId="77777777" w:rsidR="005019C0" w:rsidRPr="00502562" w:rsidRDefault="005019C0" w:rsidP="00502562">
          <w:pPr>
            <w:rPr>
              <w:sz w:val="20"/>
              <w:szCs w:val="20"/>
              <w:lang w:eastAsia="nl-NL"/>
            </w:rPr>
          </w:pPr>
          <w:r w:rsidRPr="00502562">
            <w:rPr>
              <w:sz w:val="20"/>
              <w:szCs w:val="20"/>
              <w:lang w:eastAsia="nl-NL"/>
            </w:rPr>
            <w:t>CONTACTPERSOON</w:t>
          </w:r>
        </w:p>
      </w:tc>
      <w:tc>
        <w:tcPr>
          <w:tcW w:w="217" w:type="dxa"/>
        </w:tcPr>
        <w:p w14:paraId="63D02FF0" w14:textId="77777777" w:rsidR="005019C0" w:rsidRPr="00DD2F33" w:rsidRDefault="005019C0" w:rsidP="00DD2F33">
          <w:pPr>
            <w:autoSpaceDE w:val="0"/>
            <w:autoSpaceDN w:val="0"/>
            <w:rPr>
              <w:rFonts w:eastAsia="Times New Roman" w:cs="Palatino Linotype"/>
              <w:lang w:eastAsia="nl-NL"/>
            </w:rPr>
          </w:pPr>
        </w:p>
      </w:tc>
      <w:tc>
        <w:tcPr>
          <w:tcW w:w="2255" w:type="dxa"/>
        </w:tcPr>
        <w:p w14:paraId="44CBF543" w14:textId="77777777" w:rsidR="005019C0" w:rsidRPr="00DD2F33" w:rsidRDefault="005019C0" w:rsidP="007C62D6">
          <w:pPr>
            <w:autoSpaceDE w:val="0"/>
            <w:autoSpaceDN w:val="0"/>
            <w:rPr>
              <w:rFonts w:eastAsia="Times New Roman" w:cs="Palatino Linotype"/>
              <w:lang w:eastAsia="nl-NL"/>
            </w:rPr>
          </w:pPr>
          <w:r>
            <w:rPr>
              <w:rFonts w:eastAsia="Times New Roman" w:cs="Palatino Linotype"/>
              <w:noProof/>
              <w:lang w:eastAsia="nl-NL"/>
            </w:rPr>
            <w:t>T.F.M. Rossum</w:t>
          </w:r>
        </w:p>
      </w:tc>
    </w:tr>
    <w:tr w:rsidR="00992907" w14:paraId="3D908A54" w14:textId="77777777" w:rsidTr="00E72440">
      <w:tc>
        <w:tcPr>
          <w:tcW w:w="1485" w:type="dxa"/>
        </w:tcPr>
        <w:p w14:paraId="38BFE439" w14:textId="77777777" w:rsidR="005019C0" w:rsidRPr="00502562" w:rsidRDefault="005019C0" w:rsidP="00502562">
          <w:pPr>
            <w:rPr>
              <w:sz w:val="20"/>
              <w:szCs w:val="20"/>
              <w:lang w:eastAsia="nl-NL"/>
            </w:rPr>
          </w:pPr>
          <w:r w:rsidRPr="00502562">
            <w:rPr>
              <w:sz w:val="20"/>
              <w:szCs w:val="20"/>
              <w:lang w:eastAsia="nl-NL"/>
            </w:rPr>
            <w:t>ONS KENMERK</w:t>
          </w:r>
        </w:p>
      </w:tc>
      <w:tc>
        <w:tcPr>
          <w:tcW w:w="154" w:type="dxa"/>
        </w:tcPr>
        <w:p w14:paraId="34A33660" w14:textId="77777777" w:rsidR="005019C0" w:rsidRPr="00DD2F33" w:rsidRDefault="005019C0" w:rsidP="00DD2F33">
          <w:pPr>
            <w:autoSpaceDE w:val="0"/>
            <w:autoSpaceDN w:val="0"/>
            <w:rPr>
              <w:rFonts w:eastAsia="Times New Roman" w:cs="Palatino Linotype"/>
              <w:lang w:eastAsia="nl-NL"/>
            </w:rPr>
          </w:pPr>
        </w:p>
      </w:tc>
      <w:tc>
        <w:tcPr>
          <w:tcW w:w="3544" w:type="dxa"/>
        </w:tcPr>
        <w:p w14:paraId="7469C847" w14:textId="77777777" w:rsidR="005019C0" w:rsidRPr="00DD2F33" w:rsidRDefault="005019C0" w:rsidP="00BB367F">
          <w:pPr>
            <w:autoSpaceDE w:val="0"/>
            <w:autoSpaceDN w:val="0"/>
            <w:rPr>
              <w:rFonts w:eastAsia="Times New Roman" w:cs="Palatino Linotype"/>
              <w:lang w:eastAsia="nl-NL"/>
            </w:rPr>
          </w:pPr>
          <w:r>
            <w:rPr>
              <w:rFonts w:eastAsia="Times New Roman" w:cs="Palatino Linotype"/>
              <w:lang w:eastAsia="nl-NL"/>
            </w:rPr>
            <w:t>GZDGCB1436317/1436334</w:t>
          </w:r>
        </w:p>
      </w:tc>
      <w:tc>
        <w:tcPr>
          <w:tcW w:w="1768" w:type="dxa"/>
        </w:tcPr>
        <w:p w14:paraId="19354FF8" w14:textId="77777777" w:rsidR="005019C0" w:rsidRPr="00502562" w:rsidRDefault="005019C0" w:rsidP="00502562">
          <w:pPr>
            <w:rPr>
              <w:sz w:val="20"/>
              <w:szCs w:val="20"/>
              <w:lang w:eastAsia="nl-NL"/>
            </w:rPr>
          </w:pPr>
          <w:r w:rsidRPr="00502562">
            <w:rPr>
              <w:sz w:val="20"/>
              <w:szCs w:val="20"/>
              <w:lang w:eastAsia="nl-NL"/>
            </w:rPr>
            <w:t>TELEFOONNUMMER</w:t>
          </w:r>
        </w:p>
      </w:tc>
      <w:tc>
        <w:tcPr>
          <w:tcW w:w="217" w:type="dxa"/>
        </w:tcPr>
        <w:p w14:paraId="2D49A075" w14:textId="77777777" w:rsidR="005019C0" w:rsidRPr="00DD2F33" w:rsidRDefault="005019C0" w:rsidP="00DD2F33">
          <w:pPr>
            <w:autoSpaceDE w:val="0"/>
            <w:autoSpaceDN w:val="0"/>
            <w:rPr>
              <w:rFonts w:eastAsia="Times New Roman" w:cs="Palatino Linotype"/>
              <w:lang w:eastAsia="nl-NL"/>
            </w:rPr>
          </w:pPr>
        </w:p>
      </w:tc>
      <w:tc>
        <w:tcPr>
          <w:tcW w:w="2255" w:type="dxa"/>
        </w:tcPr>
        <w:p w14:paraId="7C9D674A" w14:textId="77777777" w:rsidR="005019C0" w:rsidRPr="00DD2F33" w:rsidRDefault="005019C0" w:rsidP="00940A13">
          <w:pPr>
            <w:autoSpaceDE w:val="0"/>
            <w:autoSpaceDN w:val="0"/>
            <w:rPr>
              <w:rFonts w:eastAsia="Times New Roman" w:cs="Palatino Linotype"/>
              <w:lang w:eastAsia="nl-NL"/>
            </w:rPr>
          </w:pPr>
          <w:r>
            <w:rPr>
              <w:rFonts w:eastAsia="Times New Roman" w:cs="Palatino Linotype"/>
              <w:noProof/>
              <w:lang w:eastAsia="nl-NL"/>
            </w:rPr>
            <w:t>0345-477700</w:t>
          </w:r>
        </w:p>
      </w:tc>
    </w:tr>
    <w:tr w:rsidR="00992907" w14:paraId="4BC0B0E8" w14:textId="77777777" w:rsidTr="00E72440">
      <w:tc>
        <w:tcPr>
          <w:tcW w:w="1485" w:type="dxa"/>
        </w:tcPr>
        <w:p w14:paraId="6D178983" w14:textId="77777777" w:rsidR="005019C0" w:rsidRPr="00502562" w:rsidRDefault="005019C0" w:rsidP="00502562">
          <w:pPr>
            <w:rPr>
              <w:sz w:val="20"/>
              <w:szCs w:val="20"/>
              <w:lang w:eastAsia="nl-NL"/>
            </w:rPr>
          </w:pPr>
          <w:r w:rsidRPr="00502562">
            <w:rPr>
              <w:sz w:val="20"/>
              <w:szCs w:val="20"/>
              <w:lang w:eastAsia="nl-NL"/>
            </w:rPr>
            <w:t>VERZENDDATUM</w:t>
          </w:r>
        </w:p>
      </w:tc>
      <w:tc>
        <w:tcPr>
          <w:tcW w:w="154" w:type="dxa"/>
        </w:tcPr>
        <w:p w14:paraId="3B034DFE" w14:textId="77777777" w:rsidR="005019C0" w:rsidRPr="00DD2F33" w:rsidRDefault="005019C0" w:rsidP="00E72440">
          <w:pPr>
            <w:autoSpaceDE w:val="0"/>
            <w:autoSpaceDN w:val="0"/>
            <w:rPr>
              <w:rFonts w:eastAsia="Times New Roman" w:cs="Palatino Linotype"/>
              <w:vanish/>
              <w:lang w:eastAsia="nl-NL"/>
            </w:rPr>
          </w:pPr>
        </w:p>
      </w:tc>
      <w:tc>
        <w:tcPr>
          <w:tcW w:w="3544" w:type="dxa"/>
        </w:tcPr>
        <w:p w14:paraId="08D3D63A" w14:textId="07E8ACB3" w:rsidR="005019C0" w:rsidRPr="00C23E08" w:rsidRDefault="00C64060" w:rsidP="00C23E08">
          <w:pPr>
            <w:rPr>
              <w:lang w:eastAsia="nl-NL"/>
            </w:rPr>
          </w:pPr>
          <w:r>
            <w:rPr>
              <w:lang w:eastAsia="nl-NL"/>
            </w:rPr>
            <w:t>13 juni</w:t>
          </w:r>
          <w:r w:rsidR="005019C0">
            <w:rPr>
              <w:lang w:eastAsia="nl-NL"/>
            </w:rPr>
            <w:t xml:space="preserve"> 2024</w:t>
          </w:r>
        </w:p>
      </w:tc>
      <w:tc>
        <w:tcPr>
          <w:tcW w:w="1768" w:type="dxa"/>
        </w:tcPr>
        <w:p w14:paraId="41CE3774" w14:textId="77777777" w:rsidR="005019C0" w:rsidRPr="00502562" w:rsidRDefault="005019C0" w:rsidP="00502562">
          <w:pPr>
            <w:rPr>
              <w:sz w:val="20"/>
              <w:szCs w:val="20"/>
              <w:lang w:eastAsia="nl-NL"/>
            </w:rPr>
          </w:pPr>
          <w:r w:rsidRPr="00502562">
            <w:rPr>
              <w:sz w:val="20"/>
              <w:szCs w:val="20"/>
              <w:lang w:eastAsia="nl-NL"/>
            </w:rPr>
            <w:t>TEAM</w:t>
          </w:r>
        </w:p>
      </w:tc>
      <w:tc>
        <w:tcPr>
          <w:tcW w:w="217" w:type="dxa"/>
        </w:tcPr>
        <w:p w14:paraId="1F322274" w14:textId="77777777" w:rsidR="005019C0" w:rsidRPr="00DD2F33" w:rsidRDefault="005019C0" w:rsidP="00E72440">
          <w:pPr>
            <w:autoSpaceDE w:val="0"/>
            <w:autoSpaceDN w:val="0"/>
            <w:rPr>
              <w:rFonts w:eastAsia="Times New Roman" w:cs="Palatino Linotype"/>
              <w:lang w:eastAsia="nl-NL"/>
            </w:rPr>
          </w:pPr>
        </w:p>
      </w:tc>
      <w:tc>
        <w:tcPr>
          <w:tcW w:w="2255" w:type="dxa"/>
        </w:tcPr>
        <w:p w14:paraId="6160704A" w14:textId="77777777" w:rsidR="005019C0" w:rsidRPr="00DD2F33" w:rsidRDefault="005019C0" w:rsidP="00307D8E">
          <w:pPr>
            <w:autoSpaceDE w:val="0"/>
            <w:autoSpaceDN w:val="0"/>
            <w:rPr>
              <w:rFonts w:eastAsia="Times New Roman" w:cs="Palatino Linotype"/>
              <w:lang w:eastAsia="nl-NL"/>
            </w:rPr>
          </w:pPr>
          <w:r>
            <w:rPr>
              <w:rFonts w:eastAsia="Times New Roman" w:cs="Palatino Linotype"/>
              <w:noProof/>
              <w:lang w:eastAsia="nl-NL"/>
            </w:rPr>
            <w:t>Ontwikkeling</w:t>
          </w:r>
          <w:r w:rsidRPr="00C57249">
            <w:rPr>
              <w:rFonts w:eastAsia="Times New Roman" w:cs="Palatino Linotype"/>
              <w:noProof/>
              <w:lang w:eastAsia="nl-NL"/>
            </w:rPr>
            <w:t xml:space="preserve"> </w:t>
          </w:r>
        </w:p>
      </w:tc>
    </w:tr>
    <w:tr w:rsidR="00992907" w14:paraId="192BAB83" w14:textId="77777777" w:rsidTr="00E72440">
      <w:trPr>
        <w:trHeight w:val="510"/>
      </w:trPr>
      <w:tc>
        <w:tcPr>
          <w:tcW w:w="9423" w:type="dxa"/>
          <w:gridSpan w:val="6"/>
        </w:tcPr>
        <w:p w14:paraId="3A4F8EF2" w14:textId="77777777" w:rsidR="005019C0" w:rsidRPr="00502562" w:rsidRDefault="005019C0" w:rsidP="00502562">
          <w:pPr>
            <w:rPr>
              <w:rFonts w:cs="Palatino Linotype"/>
              <w:sz w:val="20"/>
              <w:szCs w:val="20"/>
              <w:lang w:eastAsia="nl-NL"/>
            </w:rPr>
          </w:pPr>
        </w:p>
      </w:tc>
    </w:tr>
    <w:tr w:rsidR="00992907" w14:paraId="59D82BAC" w14:textId="77777777" w:rsidTr="00E72440">
      <w:tc>
        <w:tcPr>
          <w:tcW w:w="1485" w:type="dxa"/>
        </w:tcPr>
        <w:p w14:paraId="3B5F9303" w14:textId="77777777" w:rsidR="005019C0" w:rsidRPr="00502562" w:rsidRDefault="005019C0" w:rsidP="00502562">
          <w:pPr>
            <w:rPr>
              <w:sz w:val="20"/>
              <w:szCs w:val="20"/>
              <w:lang w:eastAsia="nl-NL"/>
            </w:rPr>
          </w:pPr>
          <w:r w:rsidRPr="00502562">
            <w:rPr>
              <w:sz w:val="20"/>
              <w:szCs w:val="20"/>
            </w:rPr>
            <w:t>ONDERWERP</w:t>
          </w:r>
        </w:p>
      </w:tc>
      <w:tc>
        <w:tcPr>
          <w:tcW w:w="154" w:type="dxa"/>
        </w:tcPr>
        <w:p w14:paraId="5C97AC6F" w14:textId="77777777" w:rsidR="005019C0" w:rsidRPr="00DD2F33" w:rsidRDefault="005019C0" w:rsidP="00DD2F33">
          <w:pPr>
            <w:autoSpaceDE w:val="0"/>
            <w:autoSpaceDN w:val="0"/>
            <w:rPr>
              <w:rFonts w:eastAsia="Times New Roman" w:cs="Palatino Linotype"/>
              <w:lang w:eastAsia="nl-NL"/>
            </w:rPr>
          </w:pPr>
        </w:p>
      </w:tc>
      <w:tc>
        <w:tcPr>
          <w:tcW w:w="7784" w:type="dxa"/>
          <w:gridSpan w:val="4"/>
        </w:tcPr>
        <w:p w14:paraId="41BF1011" w14:textId="77777777" w:rsidR="005019C0" w:rsidRPr="00DD2F33" w:rsidRDefault="005019C0" w:rsidP="006F7FD3">
          <w:pPr>
            <w:autoSpaceDE w:val="0"/>
            <w:autoSpaceDN w:val="0"/>
            <w:rPr>
              <w:rFonts w:eastAsia="Times New Roman" w:cs="Palatino Linotype"/>
              <w:lang w:eastAsia="nl-NL"/>
            </w:rPr>
          </w:pPr>
          <w:r>
            <w:rPr>
              <w:rFonts w:eastAsia="Times New Roman" w:cs="Palatino Linotype"/>
              <w:noProof/>
              <w:lang w:eastAsia="nl-NL"/>
            </w:rPr>
            <w:t>Zienswijze conceptbegroting 2025 en jaarrekening 2023 Avri</w:t>
          </w:r>
        </w:p>
      </w:tc>
    </w:tr>
    <w:tr w:rsidR="00992907" w14:paraId="6F7ED51A" w14:textId="77777777" w:rsidTr="00E72440">
      <w:trPr>
        <w:trHeight w:val="454"/>
      </w:trPr>
      <w:tc>
        <w:tcPr>
          <w:tcW w:w="9423" w:type="dxa"/>
          <w:gridSpan w:val="6"/>
        </w:tcPr>
        <w:p w14:paraId="55105AF9" w14:textId="77777777" w:rsidR="005019C0" w:rsidRPr="00DD2F33" w:rsidRDefault="005019C0" w:rsidP="00DD2F33">
          <w:pPr>
            <w:autoSpaceDE w:val="0"/>
            <w:autoSpaceDN w:val="0"/>
            <w:rPr>
              <w:rFonts w:eastAsia="Times New Roman" w:cs="Palatino Linotype"/>
              <w:lang w:eastAsia="nl-NL"/>
            </w:rPr>
          </w:pPr>
        </w:p>
      </w:tc>
    </w:tr>
    <w:tr w:rsidR="00992907" w14:paraId="6147ACF9" w14:textId="77777777" w:rsidTr="00E72440">
      <w:tc>
        <w:tcPr>
          <w:tcW w:w="1485" w:type="dxa"/>
        </w:tcPr>
        <w:p w14:paraId="6FC22DB2" w14:textId="77777777" w:rsidR="005019C0" w:rsidRDefault="005019C0" w:rsidP="0017573E">
          <w:pPr>
            <w:autoSpaceDE w:val="0"/>
            <w:autoSpaceDN w:val="0"/>
            <w:spacing w:line="120" w:lineRule="exact"/>
            <w:jc w:val="right"/>
            <w:rPr>
              <w:rFonts w:ascii="V&amp;W Syntax (Adobe)" w:hAnsi="V&amp;W Syntax (Adobe)" w:cs="V&amp;W Syntax (Adobe)"/>
              <w:sz w:val="12"/>
              <w:szCs w:val="12"/>
            </w:rPr>
          </w:pPr>
        </w:p>
      </w:tc>
      <w:tc>
        <w:tcPr>
          <w:tcW w:w="154" w:type="dxa"/>
        </w:tcPr>
        <w:p w14:paraId="075FEB32" w14:textId="77777777" w:rsidR="005019C0" w:rsidRPr="00DD2F33" w:rsidRDefault="005019C0" w:rsidP="00DD2F33">
          <w:pPr>
            <w:autoSpaceDE w:val="0"/>
            <w:autoSpaceDN w:val="0"/>
            <w:rPr>
              <w:rFonts w:eastAsia="Times New Roman" w:cs="Palatino Linotype"/>
              <w:lang w:eastAsia="nl-NL"/>
            </w:rPr>
          </w:pPr>
        </w:p>
      </w:tc>
      <w:tc>
        <w:tcPr>
          <w:tcW w:w="7784" w:type="dxa"/>
          <w:gridSpan w:val="4"/>
        </w:tcPr>
        <w:p w14:paraId="05CE9570" w14:textId="34DBE744" w:rsidR="005019C0" w:rsidRPr="00DD2F33" w:rsidRDefault="005019C0" w:rsidP="002575DE">
          <w:pPr>
            <w:autoSpaceDE w:val="0"/>
            <w:autoSpaceDN w:val="0"/>
            <w:rPr>
              <w:rFonts w:eastAsia="Times New Roman" w:cs="Palatino Linotype"/>
              <w:lang w:eastAsia="nl-NL"/>
            </w:rPr>
          </w:pPr>
          <w:r w:rsidRPr="0041069A">
            <w:t>Geacht</w:t>
          </w:r>
          <w:r w:rsidR="00661EBF">
            <w:t xml:space="preserve"> bestuur</w:t>
          </w:r>
          <w:r>
            <w:t>,</w:t>
          </w:r>
        </w:p>
      </w:tc>
    </w:tr>
  </w:tbl>
  <w:p w14:paraId="15C3AAA5" w14:textId="77777777" w:rsidR="005019C0" w:rsidRDefault="005019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07"/>
    <w:rsid w:val="000963F3"/>
    <w:rsid w:val="000A44BC"/>
    <w:rsid w:val="00116855"/>
    <w:rsid w:val="00181599"/>
    <w:rsid w:val="001C2679"/>
    <w:rsid w:val="001D70A3"/>
    <w:rsid w:val="002A394F"/>
    <w:rsid w:val="00316734"/>
    <w:rsid w:val="005019C0"/>
    <w:rsid w:val="00550C93"/>
    <w:rsid w:val="00646892"/>
    <w:rsid w:val="00661EBF"/>
    <w:rsid w:val="008E6CA4"/>
    <w:rsid w:val="00992907"/>
    <w:rsid w:val="00A84399"/>
    <w:rsid w:val="00B3482F"/>
    <w:rsid w:val="00C64060"/>
    <w:rsid w:val="00C75A8D"/>
    <w:rsid w:val="00CC1723"/>
    <w:rsid w:val="00D64314"/>
    <w:rsid w:val="00D92D22"/>
    <w:rsid w:val="00E73621"/>
    <w:rsid w:val="00E77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6E80"/>
  <w15:docId w15:val="{84F5F38B-CC03-41BD-B3D0-AA7377FF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table" w:styleId="Tabelraster">
    <w:name w:val="Table Grid"/>
    <w:basedOn w:val="Standaardtabel"/>
    <w:uiPriority w:val="39"/>
    <w:rsid w:val="0034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2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598</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BVOWB</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Rossum, Tanja</dc:creator>
  <cp:lastModifiedBy>Tanja van Rossum</cp:lastModifiedBy>
  <cp:revision>22</cp:revision>
  <dcterms:created xsi:type="dcterms:W3CDTF">2024-04-22T10:28:00Z</dcterms:created>
  <dcterms:modified xsi:type="dcterms:W3CDTF">2024-05-14T11:34:00Z</dcterms:modified>
</cp:coreProperties>
</file>