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D8" w:rsidRPr="00ED036F" w:rsidRDefault="003928B6" w:rsidP="006160D8">
      <w:pPr>
        <w:jc w:val="center"/>
        <w:rPr>
          <w:rFonts w:ascii="Arial" w:hAnsi="Arial" w:cs="Arial"/>
        </w:rPr>
      </w:pPr>
      <w:r w:rsidRPr="00ED036F">
        <w:rPr>
          <w:rStyle w:val="Hyperlink"/>
          <w:rFonts w:ascii="Arial" w:hAnsi="Arial" w:cs="Arial"/>
          <w:b/>
          <w:color w:val="auto"/>
        </w:rPr>
        <w:t>Samenvatting</w:t>
      </w:r>
      <w:r w:rsidR="00571666" w:rsidRPr="00ED036F">
        <w:rPr>
          <w:rStyle w:val="Hyperlink"/>
          <w:rFonts w:ascii="Arial" w:hAnsi="Arial" w:cs="Arial"/>
          <w:b/>
          <w:color w:val="auto"/>
        </w:rPr>
        <w:t xml:space="preserve"> </w:t>
      </w:r>
      <w:r w:rsidR="00692330">
        <w:rPr>
          <w:rStyle w:val="Hyperlink"/>
          <w:rFonts w:ascii="Arial" w:hAnsi="Arial" w:cs="Arial"/>
          <w:b/>
          <w:color w:val="auto"/>
        </w:rPr>
        <w:t>raadsvoorstel</w:t>
      </w:r>
    </w:p>
    <w:p w:rsidR="006160D8" w:rsidRPr="000C5F9A" w:rsidRDefault="006160D8" w:rsidP="006160D8">
      <w:pPr>
        <w:jc w:val="center"/>
        <w:rPr>
          <w:rFonts w:ascii="Arial" w:hAnsi="Arial" w:cs="Arial"/>
        </w:rPr>
      </w:pPr>
    </w:p>
    <w:p w:rsidR="006160D8" w:rsidRPr="000C5F9A" w:rsidRDefault="006160D8" w:rsidP="006160D8">
      <w:pPr>
        <w:jc w:val="center"/>
        <w:rPr>
          <w:rFonts w:ascii="Arial" w:hAnsi="Arial" w:cs="Arial"/>
        </w:rPr>
      </w:pPr>
    </w:p>
    <w:tbl>
      <w:tblPr>
        <w:tblW w:w="0" w:type="auto"/>
        <w:tblLayout w:type="fixed"/>
        <w:tblCellMar>
          <w:left w:w="0" w:type="dxa"/>
          <w:right w:w="0" w:type="dxa"/>
        </w:tblCellMar>
        <w:tblLook w:val="01E0" w:firstRow="1" w:lastRow="1" w:firstColumn="1" w:lastColumn="1" w:noHBand="0" w:noVBand="0"/>
      </w:tblPr>
      <w:tblGrid>
        <w:gridCol w:w="2981"/>
        <w:gridCol w:w="236"/>
        <w:gridCol w:w="5728"/>
      </w:tblGrid>
      <w:tr w:rsidR="00D93B13" w:rsidTr="00FA1D60">
        <w:tc>
          <w:tcPr>
            <w:tcW w:w="2981" w:type="dxa"/>
            <w:shd w:val="clear" w:color="auto" w:fill="auto"/>
          </w:tcPr>
          <w:p w:rsidR="006160D8" w:rsidRPr="00CA6BBC" w:rsidRDefault="003928B6" w:rsidP="00FA1D60">
            <w:pPr>
              <w:spacing w:line="360" w:lineRule="exact"/>
              <w:rPr>
                <w:rFonts w:ascii="Arial" w:hAnsi="Arial" w:cs="Arial"/>
              </w:rPr>
            </w:pPr>
            <w:bookmarkStart w:id="0" w:name="_GoBack" w:colFirst="2" w:colLast="2"/>
            <w:r w:rsidRPr="00CA6BBC">
              <w:rPr>
                <w:rFonts w:ascii="Arial" w:hAnsi="Arial" w:cs="Arial"/>
              </w:rPr>
              <w:t>Onderwerp</w:t>
            </w:r>
          </w:p>
        </w:tc>
        <w:tc>
          <w:tcPr>
            <w:tcW w:w="236" w:type="dxa"/>
            <w:shd w:val="clear" w:color="auto" w:fill="auto"/>
          </w:tcPr>
          <w:p w:rsidR="006160D8" w:rsidRPr="00CA6BBC" w:rsidRDefault="003928B6" w:rsidP="00FA1D60">
            <w:pPr>
              <w:spacing w:line="360" w:lineRule="exact"/>
              <w:rPr>
                <w:rFonts w:ascii="Arial" w:hAnsi="Arial" w:cs="Arial"/>
                <w:b/>
              </w:rPr>
            </w:pPr>
            <w:r w:rsidRPr="00CA6BBC">
              <w:rPr>
                <w:rFonts w:ascii="Arial" w:hAnsi="Arial" w:cs="Arial"/>
                <w:b/>
              </w:rPr>
              <w:t>:</w:t>
            </w:r>
          </w:p>
        </w:tc>
        <w:tc>
          <w:tcPr>
            <w:tcW w:w="5728" w:type="dxa"/>
            <w:shd w:val="clear" w:color="auto" w:fill="auto"/>
          </w:tcPr>
          <w:p w:rsidR="006160D8" w:rsidRPr="00CA6BBC" w:rsidRDefault="008F6F9D" w:rsidP="00FA1D60">
            <w:pPr>
              <w:spacing w:line="360" w:lineRule="exact"/>
              <w:ind w:left="44" w:hanging="44"/>
              <w:rPr>
                <w:rFonts w:ascii="Arial" w:hAnsi="Arial" w:cs="Arial"/>
              </w:rPr>
            </w:pPr>
            <w:r>
              <w:rPr>
                <w:rFonts w:ascii="Arial" w:hAnsi="Arial" w:cs="Arial"/>
              </w:rPr>
              <w:t>Z</w:t>
            </w:r>
            <w:r w:rsidR="003928B6">
              <w:rPr>
                <w:rFonts w:ascii="Arial" w:hAnsi="Arial" w:cs="Arial"/>
              </w:rPr>
              <w:t>ienswijze begroting 2022 en jaarstukken 2020 BVEB</w:t>
            </w:r>
          </w:p>
        </w:tc>
      </w:tr>
      <w:bookmarkEnd w:id="0"/>
    </w:tbl>
    <w:p w:rsidR="006160D8" w:rsidRPr="00132815" w:rsidRDefault="006160D8" w:rsidP="006160D8">
      <w:pPr>
        <w:rPr>
          <w:rFonts w:ascii="Arial" w:hAnsi="Arial" w:cs="Arial"/>
        </w:rPr>
      </w:pPr>
    </w:p>
    <w:p w:rsidR="00DD082E" w:rsidRPr="00132815" w:rsidRDefault="00DD082E" w:rsidP="006160D8">
      <w:pPr>
        <w:rPr>
          <w:rFonts w:ascii="Arial" w:hAnsi="Arial" w:cs="Arial"/>
        </w:rPr>
      </w:pPr>
    </w:p>
    <w:p w:rsidR="00DD082E" w:rsidRPr="00132815" w:rsidRDefault="00DD082E" w:rsidP="006160D8">
      <w:pPr>
        <w:rPr>
          <w:rFonts w:ascii="Arial" w:hAnsi="Arial" w:cs="Arial"/>
        </w:rPr>
      </w:pPr>
    </w:p>
    <w:p w:rsidR="00313CB7" w:rsidRPr="00313CB7" w:rsidRDefault="003928B6" w:rsidP="00313CB7">
      <w:pPr>
        <w:rPr>
          <w:rFonts w:ascii="Arial" w:hAnsi="Arial" w:cs="Arial"/>
          <w:bCs/>
        </w:rPr>
      </w:pPr>
      <w:r w:rsidRPr="00313CB7">
        <w:rPr>
          <w:rFonts w:ascii="Arial" w:hAnsi="Arial" w:cs="Arial"/>
          <w:b/>
        </w:rPr>
        <w:t>Kern van het raadsvoorstel</w:t>
      </w:r>
    </w:p>
    <w:p w:rsidR="006160D8" w:rsidRPr="00132815" w:rsidRDefault="00F743AC" w:rsidP="006160D8">
      <w:pPr>
        <w:rPr>
          <w:rFonts w:ascii="Arial" w:hAnsi="Arial" w:cs="Arial"/>
        </w:rPr>
      </w:pPr>
      <w:r w:rsidRPr="004F5200">
        <w:rPr>
          <w:rFonts w:ascii="Arial" w:hAnsi="Arial" w:cs="Arial"/>
          <w:shd w:val="clear" w:color="auto" w:fill="FFFFFF"/>
        </w:rPr>
        <w:t>De Bedrijfsvoeringseenheid Bommelerwaard (BVEB) stelt de raad in de gelegenheid zijn mening te geven over de jaarstukken 2020 en de concept begroting 2022. Daarna zal de BVEB de jaarstukken en de begroting definitief vaststellen. Wij adviseren u in te stemmen met de jaarstukken 2020, inclusief de bestemming van het resultaat voor lopende projecten en met de concept begroting 2022</w:t>
      </w:r>
    </w:p>
    <w:p w:rsidR="00132815" w:rsidRPr="00132815" w:rsidRDefault="00132815" w:rsidP="00132815">
      <w:pPr>
        <w:rPr>
          <w:rFonts w:ascii="Arial" w:hAnsi="Arial" w:cs="Arial"/>
        </w:rPr>
      </w:pPr>
    </w:p>
    <w:p w:rsidR="00313CB7" w:rsidRPr="00313CB7" w:rsidRDefault="003928B6" w:rsidP="00313CB7">
      <w:pPr>
        <w:rPr>
          <w:rFonts w:ascii="Arial" w:hAnsi="Arial" w:cs="Arial"/>
          <w:b/>
        </w:rPr>
      </w:pPr>
      <w:r w:rsidRPr="00313CB7">
        <w:rPr>
          <w:rFonts w:ascii="Arial" w:hAnsi="Arial" w:cs="Arial"/>
          <w:b/>
        </w:rPr>
        <w:t>Gerelateerde raadsstukken</w:t>
      </w:r>
    </w:p>
    <w:p w:rsidR="00F743AC" w:rsidRPr="004F5200" w:rsidRDefault="003928B6" w:rsidP="00F743AC">
      <w:pPr>
        <w:rPr>
          <w:rFonts w:ascii="Arial" w:hAnsi="Arial" w:cs="Arial"/>
        </w:rPr>
      </w:pPr>
      <w:r w:rsidRPr="00692330">
        <w:rPr>
          <w:rFonts w:ascii="Arial" w:hAnsi="Arial" w:cs="Arial"/>
        </w:rPr>
        <w:t>-</w:t>
      </w:r>
      <w:r w:rsidR="00F743AC" w:rsidRPr="00F743AC">
        <w:rPr>
          <w:rFonts w:ascii="Arial" w:hAnsi="Arial" w:cs="Arial"/>
        </w:rPr>
        <w:t xml:space="preserve"> </w:t>
      </w:r>
      <w:r w:rsidR="00F743AC" w:rsidRPr="004F5200">
        <w:rPr>
          <w:rFonts w:ascii="Arial" w:hAnsi="Arial" w:cs="Arial"/>
        </w:rPr>
        <w:t>Zienswijze begroting 2020 d.d. 4 juni 2020</w:t>
      </w:r>
    </w:p>
    <w:p w:rsidR="00F743AC" w:rsidRPr="004F5200" w:rsidRDefault="00F743AC" w:rsidP="00F743AC">
      <w:pPr>
        <w:rPr>
          <w:rFonts w:ascii="Arial" w:hAnsi="Arial" w:cs="Arial"/>
        </w:rPr>
      </w:pPr>
      <w:r>
        <w:rPr>
          <w:rFonts w:ascii="Arial" w:hAnsi="Arial" w:cs="Arial"/>
        </w:rPr>
        <w:t xml:space="preserve">- </w:t>
      </w:r>
      <w:r w:rsidRPr="004F5200">
        <w:rPr>
          <w:rFonts w:ascii="Arial" w:hAnsi="Arial" w:cs="Arial"/>
        </w:rPr>
        <w:t>Kaderbrief BVEB d.d. 31 maart 2021</w:t>
      </w:r>
    </w:p>
    <w:p w:rsidR="00132815" w:rsidRPr="00692330" w:rsidRDefault="003928B6" w:rsidP="006160D8">
      <w:pPr>
        <w:rPr>
          <w:rFonts w:ascii="Arial" w:hAnsi="Arial" w:cs="Arial"/>
        </w:rPr>
      </w:pPr>
      <w:r w:rsidRPr="00692330">
        <w:rPr>
          <w:rFonts w:ascii="Arial" w:hAnsi="Arial" w:cs="Arial"/>
        </w:rPr>
        <w:tab/>
        <w:t>*</w:t>
      </w:r>
    </w:p>
    <w:p w:rsidR="006160D8" w:rsidRPr="003928B6" w:rsidRDefault="003928B6">
      <w:pPr>
        <w:rPr>
          <w:rStyle w:val="Hyperlink"/>
          <w:rFonts w:ascii="Arial" w:hAnsi="Arial" w:cs="Arial"/>
          <w:color w:val="auto"/>
        </w:rPr>
      </w:pPr>
      <w:r w:rsidRPr="003928B6">
        <w:rPr>
          <w:rStyle w:val="Hyperlink"/>
          <w:rFonts w:ascii="Arial" w:hAnsi="Arial" w:cs="Arial"/>
          <w:color w:val="auto"/>
        </w:rPr>
        <w:br w:type="page"/>
      </w:r>
    </w:p>
    <w:p w:rsidR="00850B8C" w:rsidRPr="00ED036F" w:rsidRDefault="008F6F9D" w:rsidP="00850B8C">
      <w:pPr>
        <w:jc w:val="center"/>
        <w:rPr>
          <w:rFonts w:ascii="Arial" w:hAnsi="Arial" w:cs="Arial"/>
        </w:rPr>
      </w:pPr>
      <w:hyperlink r:id="rId7" w:history="1">
        <w:r w:rsidR="00692330">
          <w:rPr>
            <w:rStyle w:val="Hyperlink"/>
            <w:rFonts w:ascii="Arial" w:hAnsi="Arial" w:cs="Arial"/>
            <w:b/>
            <w:color w:val="auto"/>
          </w:rPr>
          <w:t>Raadsvoorstel</w:t>
        </w:r>
      </w:hyperlink>
    </w:p>
    <w:p w:rsidR="00850B8C" w:rsidRPr="000C5F9A" w:rsidRDefault="00850B8C" w:rsidP="00850B8C">
      <w:pPr>
        <w:jc w:val="center"/>
        <w:rPr>
          <w:rFonts w:ascii="Arial" w:hAnsi="Arial" w:cs="Arial"/>
        </w:rPr>
      </w:pPr>
    </w:p>
    <w:p w:rsidR="00850B8C" w:rsidRPr="000C5F9A" w:rsidRDefault="00850B8C" w:rsidP="00850B8C">
      <w:pPr>
        <w:jc w:val="center"/>
        <w:rPr>
          <w:rFonts w:ascii="Arial" w:hAnsi="Arial" w:cs="Arial"/>
        </w:rPr>
      </w:pPr>
    </w:p>
    <w:tbl>
      <w:tblPr>
        <w:tblW w:w="0" w:type="auto"/>
        <w:tblLayout w:type="fixed"/>
        <w:tblCellMar>
          <w:left w:w="0" w:type="dxa"/>
          <w:right w:w="0" w:type="dxa"/>
        </w:tblCellMar>
        <w:tblLook w:val="01E0" w:firstRow="1" w:lastRow="1" w:firstColumn="1" w:lastColumn="1" w:noHBand="0" w:noVBand="0"/>
      </w:tblPr>
      <w:tblGrid>
        <w:gridCol w:w="2981"/>
        <w:gridCol w:w="236"/>
        <w:gridCol w:w="5728"/>
      </w:tblGrid>
      <w:tr w:rsidR="00D93B13" w:rsidTr="00E048F9">
        <w:tc>
          <w:tcPr>
            <w:tcW w:w="2981" w:type="dxa"/>
            <w:shd w:val="clear" w:color="auto" w:fill="auto"/>
          </w:tcPr>
          <w:p w:rsidR="00850B8C" w:rsidRPr="00AF79D8" w:rsidRDefault="003928B6" w:rsidP="00E048F9">
            <w:pPr>
              <w:spacing w:line="360" w:lineRule="exact"/>
              <w:rPr>
                <w:rFonts w:ascii="Arial" w:hAnsi="Arial" w:cs="Arial"/>
              </w:rPr>
            </w:pPr>
            <w:r w:rsidRPr="00AF79D8">
              <w:rPr>
                <w:rFonts w:ascii="Arial" w:hAnsi="Arial" w:cs="Arial"/>
              </w:rPr>
              <w:t>Onderwerp</w:t>
            </w:r>
          </w:p>
        </w:tc>
        <w:tc>
          <w:tcPr>
            <w:tcW w:w="236" w:type="dxa"/>
            <w:shd w:val="clear" w:color="auto" w:fill="auto"/>
          </w:tcPr>
          <w:p w:rsidR="00850B8C" w:rsidRPr="00AF79D8" w:rsidRDefault="003928B6" w:rsidP="00E048F9">
            <w:pPr>
              <w:spacing w:line="360" w:lineRule="exact"/>
              <w:rPr>
                <w:rFonts w:ascii="Arial" w:hAnsi="Arial" w:cs="Arial"/>
                <w:b/>
              </w:rPr>
            </w:pPr>
            <w:r w:rsidRPr="00AF79D8">
              <w:rPr>
                <w:rFonts w:ascii="Arial" w:hAnsi="Arial" w:cs="Arial"/>
                <w:b/>
              </w:rPr>
              <w:t>:</w:t>
            </w:r>
          </w:p>
        </w:tc>
        <w:tc>
          <w:tcPr>
            <w:tcW w:w="5728" w:type="dxa"/>
            <w:shd w:val="clear" w:color="auto" w:fill="auto"/>
          </w:tcPr>
          <w:p w:rsidR="00850B8C" w:rsidRPr="00AF79D8" w:rsidRDefault="000855FA" w:rsidP="000855FA">
            <w:pPr>
              <w:spacing w:line="360" w:lineRule="exact"/>
              <w:ind w:left="44" w:hanging="44"/>
              <w:rPr>
                <w:rFonts w:ascii="Arial" w:hAnsi="Arial" w:cs="Arial"/>
              </w:rPr>
            </w:pPr>
            <w:r>
              <w:rPr>
                <w:rFonts w:ascii="Arial" w:hAnsi="Arial" w:cs="Arial"/>
              </w:rPr>
              <w:t>Raads</w:t>
            </w:r>
            <w:r w:rsidR="003928B6">
              <w:rPr>
                <w:rFonts w:ascii="Arial" w:hAnsi="Arial" w:cs="Arial"/>
              </w:rPr>
              <w:t>voorstel zienswijze begroting 2022 en jaarstukken 2020 BVEB</w:t>
            </w:r>
          </w:p>
        </w:tc>
      </w:tr>
      <w:tr w:rsidR="00D93B13" w:rsidTr="00E048F9">
        <w:tc>
          <w:tcPr>
            <w:tcW w:w="2981" w:type="dxa"/>
            <w:shd w:val="clear" w:color="auto" w:fill="auto"/>
          </w:tcPr>
          <w:p w:rsidR="007F43D5" w:rsidRPr="00AF79D8" w:rsidRDefault="003928B6" w:rsidP="00E048F9">
            <w:pPr>
              <w:spacing w:line="360" w:lineRule="exact"/>
              <w:rPr>
                <w:rFonts w:ascii="Arial" w:hAnsi="Arial" w:cs="Arial"/>
              </w:rPr>
            </w:pPr>
            <w:r>
              <w:rPr>
                <w:rFonts w:ascii="Arial" w:hAnsi="Arial" w:cs="Arial"/>
              </w:rPr>
              <w:t>Zaaknummer</w:t>
            </w:r>
          </w:p>
        </w:tc>
        <w:tc>
          <w:tcPr>
            <w:tcW w:w="236" w:type="dxa"/>
            <w:shd w:val="clear" w:color="auto" w:fill="auto"/>
          </w:tcPr>
          <w:p w:rsidR="007F43D5" w:rsidRPr="00AF79D8" w:rsidRDefault="003928B6" w:rsidP="00E048F9">
            <w:pPr>
              <w:spacing w:line="360" w:lineRule="exact"/>
              <w:rPr>
                <w:rFonts w:ascii="Arial" w:hAnsi="Arial" w:cs="Arial"/>
                <w:b/>
              </w:rPr>
            </w:pPr>
            <w:r>
              <w:rPr>
                <w:rFonts w:ascii="Arial" w:hAnsi="Arial" w:cs="Arial"/>
                <w:b/>
              </w:rPr>
              <w:t>:</w:t>
            </w:r>
          </w:p>
        </w:tc>
        <w:tc>
          <w:tcPr>
            <w:tcW w:w="5728" w:type="dxa"/>
            <w:shd w:val="clear" w:color="auto" w:fill="auto"/>
          </w:tcPr>
          <w:p w:rsidR="00CE2127" w:rsidRDefault="003928B6" w:rsidP="00CE2127">
            <w:pPr>
              <w:spacing w:line="360" w:lineRule="exact"/>
              <w:ind w:left="44" w:hanging="44"/>
              <w:rPr>
                <w:rFonts w:ascii="Arial" w:hAnsi="Arial" w:cs="Arial"/>
              </w:rPr>
            </w:pPr>
            <w:r>
              <w:rPr>
                <w:rFonts w:ascii="Arial" w:hAnsi="Arial" w:cs="Arial"/>
              </w:rPr>
              <w:t>187837</w:t>
            </w:r>
          </w:p>
        </w:tc>
      </w:tr>
      <w:tr w:rsidR="00D93B13" w:rsidTr="00E048F9">
        <w:tc>
          <w:tcPr>
            <w:tcW w:w="2981" w:type="dxa"/>
            <w:shd w:val="clear" w:color="auto" w:fill="auto"/>
          </w:tcPr>
          <w:p w:rsidR="00CE2127" w:rsidRDefault="003928B6" w:rsidP="00E048F9">
            <w:pPr>
              <w:spacing w:line="360" w:lineRule="exact"/>
              <w:rPr>
                <w:rFonts w:ascii="Arial" w:hAnsi="Arial" w:cs="Arial"/>
              </w:rPr>
            </w:pPr>
            <w:r>
              <w:rPr>
                <w:rFonts w:ascii="Arial" w:hAnsi="Arial" w:cs="Arial"/>
              </w:rPr>
              <w:t>Datum collegevergadering</w:t>
            </w:r>
          </w:p>
        </w:tc>
        <w:tc>
          <w:tcPr>
            <w:tcW w:w="236" w:type="dxa"/>
            <w:shd w:val="clear" w:color="auto" w:fill="auto"/>
          </w:tcPr>
          <w:p w:rsidR="00CE2127" w:rsidRDefault="003928B6" w:rsidP="00E048F9">
            <w:pPr>
              <w:spacing w:line="360" w:lineRule="exact"/>
              <w:rPr>
                <w:rFonts w:ascii="Arial" w:hAnsi="Arial" w:cs="Arial"/>
                <w:b/>
              </w:rPr>
            </w:pPr>
            <w:r>
              <w:rPr>
                <w:rFonts w:ascii="Arial" w:hAnsi="Arial" w:cs="Arial"/>
                <w:b/>
              </w:rPr>
              <w:t xml:space="preserve">:   </w:t>
            </w:r>
          </w:p>
        </w:tc>
        <w:tc>
          <w:tcPr>
            <w:tcW w:w="5728" w:type="dxa"/>
            <w:shd w:val="clear" w:color="auto" w:fill="auto"/>
          </w:tcPr>
          <w:p w:rsidR="00CE2127" w:rsidRDefault="003928B6" w:rsidP="00CE2127">
            <w:pPr>
              <w:spacing w:line="360" w:lineRule="exact"/>
              <w:ind w:left="44" w:hanging="44"/>
              <w:rPr>
                <w:rFonts w:ascii="Arial" w:hAnsi="Arial" w:cs="Arial"/>
              </w:rPr>
            </w:pPr>
            <w:r>
              <w:rPr>
                <w:rFonts w:ascii="Arial" w:hAnsi="Arial" w:cs="Arial"/>
              </w:rPr>
              <w:t>18 mei 2021</w:t>
            </w:r>
          </w:p>
        </w:tc>
      </w:tr>
      <w:tr w:rsidR="00D93B13" w:rsidTr="00E048F9">
        <w:tc>
          <w:tcPr>
            <w:tcW w:w="2981" w:type="dxa"/>
            <w:shd w:val="clear" w:color="auto" w:fill="auto"/>
          </w:tcPr>
          <w:p w:rsidR="00850B8C" w:rsidRPr="00AF79D8" w:rsidRDefault="003928B6" w:rsidP="00692330">
            <w:pPr>
              <w:spacing w:line="360" w:lineRule="exact"/>
              <w:rPr>
                <w:rFonts w:ascii="Arial" w:hAnsi="Arial" w:cs="Arial"/>
              </w:rPr>
            </w:pPr>
            <w:r w:rsidRPr="00AF79D8">
              <w:rPr>
                <w:rFonts w:ascii="Arial" w:hAnsi="Arial" w:cs="Arial"/>
              </w:rPr>
              <w:t xml:space="preserve">Datum </w:t>
            </w:r>
            <w:r w:rsidR="00692330">
              <w:rPr>
                <w:rFonts w:ascii="Arial" w:hAnsi="Arial" w:cs="Arial"/>
              </w:rPr>
              <w:t>raadsbesluit</w:t>
            </w:r>
          </w:p>
        </w:tc>
        <w:tc>
          <w:tcPr>
            <w:tcW w:w="236" w:type="dxa"/>
            <w:shd w:val="clear" w:color="auto" w:fill="auto"/>
          </w:tcPr>
          <w:p w:rsidR="00850B8C" w:rsidRPr="00AF79D8" w:rsidRDefault="003928B6" w:rsidP="00E048F9">
            <w:pPr>
              <w:spacing w:line="360" w:lineRule="exact"/>
              <w:rPr>
                <w:rFonts w:ascii="Arial" w:hAnsi="Arial" w:cs="Arial"/>
                <w:b/>
              </w:rPr>
            </w:pPr>
            <w:r w:rsidRPr="00AF79D8">
              <w:rPr>
                <w:rFonts w:ascii="Arial" w:hAnsi="Arial" w:cs="Arial"/>
                <w:b/>
              </w:rPr>
              <w:t>:</w:t>
            </w:r>
          </w:p>
        </w:tc>
        <w:tc>
          <w:tcPr>
            <w:tcW w:w="5728" w:type="dxa"/>
            <w:shd w:val="clear" w:color="auto" w:fill="auto"/>
          </w:tcPr>
          <w:p w:rsidR="00850B8C" w:rsidRPr="00AF79D8" w:rsidRDefault="002D0FF2" w:rsidP="002D0FF2">
            <w:pPr>
              <w:spacing w:line="360" w:lineRule="exact"/>
              <w:rPr>
                <w:rFonts w:ascii="Arial" w:hAnsi="Arial" w:cs="Arial"/>
              </w:rPr>
            </w:pPr>
            <w:r w:rsidRPr="00AF79D8">
              <w:rPr>
                <w:rFonts w:ascii="Arial" w:hAnsi="Arial" w:cs="Arial"/>
              </w:rPr>
              <w:t xml:space="preserve"> </w:t>
            </w:r>
            <w:r w:rsidR="00F743AC">
              <w:rPr>
                <w:rFonts w:ascii="Arial" w:hAnsi="Arial" w:cs="Arial"/>
              </w:rPr>
              <w:t>17 juni 2021 (GR)</w:t>
            </w:r>
          </w:p>
        </w:tc>
      </w:tr>
      <w:tr w:rsidR="00D93B13" w:rsidTr="00E048F9">
        <w:tc>
          <w:tcPr>
            <w:tcW w:w="2981" w:type="dxa"/>
            <w:shd w:val="clear" w:color="auto" w:fill="auto"/>
          </w:tcPr>
          <w:p w:rsidR="00850B8C" w:rsidRPr="00AF79D8" w:rsidRDefault="003928B6" w:rsidP="00E048F9">
            <w:pPr>
              <w:spacing w:line="360" w:lineRule="exact"/>
              <w:rPr>
                <w:rFonts w:ascii="Arial" w:hAnsi="Arial" w:cs="Arial"/>
              </w:rPr>
            </w:pPr>
            <w:r w:rsidRPr="00AF79D8">
              <w:rPr>
                <w:rFonts w:ascii="Arial" w:hAnsi="Arial" w:cs="Arial"/>
              </w:rPr>
              <w:t>Datum raadsvergadering</w:t>
            </w:r>
          </w:p>
        </w:tc>
        <w:tc>
          <w:tcPr>
            <w:tcW w:w="236" w:type="dxa"/>
            <w:shd w:val="clear" w:color="auto" w:fill="auto"/>
          </w:tcPr>
          <w:p w:rsidR="00850B8C" w:rsidRPr="00AF79D8" w:rsidRDefault="003928B6" w:rsidP="00E048F9">
            <w:pPr>
              <w:spacing w:line="360" w:lineRule="exact"/>
              <w:rPr>
                <w:rFonts w:ascii="Arial" w:hAnsi="Arial" w:cs="Arial"/>
                <w:b/>
              </w:rPr>
            </w:pPr>
            <w:r w:rsidRPr="00AF79D8">
              <w:rPr>
                <w:rFonts w:ascii="Arial" w:hAnsi="Arial" w:cs="Arial"/>
                <w:b/>
              </w:rPr>
              <w:t>:</w:t>
            </w:r>
          </w:p>
        </w:tc>
        <w:tc>
          <w:tcPr>
            <w:tcW w:w="5728" w:type="dxa"/>
            <w:shd w:val="clear" w:color="auto" w:fill="auto"/>
          </w:tcPr>
          <w:p w:rsidR="00850B8C" w:rsidRPr="00AF79D8" w:rsidRDefault="00F743AC" w:rsidP="003C1902">
            <w:pPr>
              <w:spacing w:line="360" w:lineRule="exact"/>
              <w:rPr>
                <w:rFonts w:ascii="Arial" w:hAnsi="Arial" w:cs="Arial"/>
              </w:rPr>
            </w:pPr>
            <w:r>
              <w:rPr>
                <w:rFonts w:ascii="Arial" w:hAnsi="Arial" w:cs="Arial"/>
              </w:rPr>
              <w:t xml:space="preserve"> 17 juni 2021 (GR)</w:t>
            </w:r>
          </w:p>
        </w:tc>
      </w:tr>
      <w:tr w:rsidR="00D93B13" w:rsidTr="00E048F9">
        <w:tc>
          <w:tcPr>
            <w:tcW w:w="2981" w:type="dxa"/>
            <w:shd w:val="clear" w:color="auto" w:fill="auto"/>
          </w:tcPr>
          <w:p w:rsidR="00850B8C" w:rsidRPr="00AF79D8" w:rsidRDefault="003928B6" w:rsidP="00E048F9">
            <w:pPr>
              <w:spacing w:line="360" w:lineRule="exact"/>
              <w:rPr>
                <w:rFonts w:ascii="Arial" w:hAnsi="Arial" w:cs="Arial"/>
              </w:rPr>
            </w:pPr>
            <w:r w:rsidRPr="00AF79D8">
              <w:rPr>
                <w:rFonts w:ascii="Arial" w:hAnsi="Arial" w:cs="Arial"/>
              </w:rPr>
              <w:t>Portefeuillehouder</w:t>
            </w:r>
          </w:p>
        </w:tc>
        <w:tc>
          <w:tcPr>
            <w:tcW w:w="236" w:type="dxa"/>
            <w:shd w:val="clear" w:color="auto" w:fill="auto"/>
          </w:tcPr>
          <w:p w:rsidR="00850B8C" w:rsidRPr="00AF79D8" w:rsidRDefault="003928B6" w:rsidP="00E048F9">
            <w:pPr>
              <w:spacing w:line="360" w:lineRule="exact"/>
              <w:rPr>
                <w:rFonts w:ascii="Arial" w:hAnsi="Arial" w:cs="Arial"/>
                <w:b/>
              </w:rPr>
            </w:pPr>
            <w:r w:rsidRPr="00AF79D8">
              <w:rPr>
                <w:rFonts w:ascii="Arial" w:hAnsi="Arial" w:cs="Arial"/>
                <w:b/>
              </w:rPr>
              <w:t>:</w:t>
            </w:r>
          </w:p>
        </w:tc>
        <w:tc>
          <w:tcPr>
            <w:tcW w:w="5728" w:type="dxa"/>
            <w:shd w:val="clear" w:color="auto" w:fill="auto"/>
          </w:tcPr>
          <w:p w:rsidR="007F5953" w:rsidRPr="00AF79D8" w:rsidRDefault="003928B6" w:rsidP="00364661">
            <w:pPr>
              <w:spacing w:line="360" w:lineRule="exact"/>
              <w:rPr>
                <w:rFonts w:ascii="Arial" w:hAnsi="Arial" w:cs="Arial"/>
              </w:rPr>
            </w:pPr>
            <w:r>
              <w:rPr>
                <w:rFonts w:ascii="Arial" w:hAnsi="Arial" w:cs="Arial"/>
              </w:rPr>
              <w:t>Wethouder Zondag</w:t>
            </w:r>
            <w:r w:rsidR="00364661" w:rsidRPr="00AF79D8">
              <w:rPr>
                <w:rFonts w:ascii="Arial" w:hAnsi="Arial" w:cs="Arial"/>
              </w:rPr>
              <w:t xml:space="preserve"> </w:t>
            </w:r>
          </w:p>
        </w:tc>
      </w:tr>
      <w:tr w:rsidR="00D93B13" w:rsidTr="00E048F9">
        <w:tc>
          <w:tcPr>
            <w:tcW w:w="2981" w:type="dxa"/>
            <w:shd w:val="clear" w:color="auto" w:fill="auto"/>
          </w:tcPr>
          <w:p w:rsidR="00850B8C" w:rsidRPr="00AF79D8" w:rsidRDefault="003928B6" w:rsidP="00E048F9">
            <w:pPr>
              <w:spacing w:line="360" w:lineRule="exact"/>
              <w:rPr>
                <w:rFonts w:ascii="Arial" w:hAnsi="Arial" w:cs="Arial"/>
              </w:rPr>
            </w:pPr>
            <w:r w:rsidRPr="00AF79D8">
              <w:rPr>
                <w:rFonts w:ascii="Arial" w:hAnsi="Arial" w:cs="Arial"/>
              </w:rPr>
              <w:t>Inlichtingen bij</w:t>
            </w:r>
          </w:p>
        </w:tc>
        <w:tc>
          <w:tcPr>
            <w:tcW w:w="236" w:type="dxa"/>
            <w:shd w:val="clear" w:color="auto" w:fill="auto"/>
          </w:tcPr>
          <w:p w:rsidR="00850B8C" w:rsidRPr="00AF79D8" w:rsidRDefault="003928B6" w:rsidP="00E048F9">
            <w:pPr>
              <w:spacing w:line="360" w:lineRule="exact"/>
              <w:rPr>
                <w:rFonts w:ascii="Arial" w:hAnsi="Arial" w:cs="Arial"/>
                <w:b/>
              </w:rPr>
            </w:pPr>
            <w:r w:rsidRPr="00AF79D8">
              <w:rPr>
                <w:rFonts w:ascii="Arial" w:hAnsi="Arial" w:cs="Arial"/>
                <w:b/>
              </w:rPr>
              <w:t>:</w:t>
            </w:r>
          </w:p>
        </w:tc>
        <w:tc>
          <w:tcPr>
            <w:tcW w:w="5728" w:type="dxa"/>
            <w:shd w:val="clear" w:color="auto" w:fill="auto"/>
          </w:tcPr>
          <w:p w:rsidR="00850B8C" w:rsidRPr="00AF79D8" w:rsidRDefault="003928B6" w:rsidP="00631AD2">
            <w:pPr>
              <w:spacing w:line="360" w:lineRule="exact"/>
              <w:rPr>
                <w:rFonts w:ascii="Arial" w:hAnsi="Arial" w:cs="Arial"/>
              </w:rPr>
            </w:pPr>
            <w:r>
              <w:rPr>
                <w:rFonts w:ascii="Arial" w:hAnsi="Arial" w:cs="Arial"/>
              </w:rPr>
              <w:t>Bedrijfsvoeringseenheid Bommelerwaard</w:t>
            </w:r>
            <w:r w:rsidR="00075819">
              <w:rPr>
                <w:rFonts w:ascii="Arial" w:hAnsi="Arial" w:cs="Arial"/>
              </w:rPr>
              <w:t>, afdeling</w:t>
            </w:r>
            <w:r w:rsidR="00156C2D">
              <w:rPr>
                <w:rFonts w:ascii="Arial" w:hAnsi="Arial" w:cs="Arial"/>
              </w:rPr>
              <w:t xml:space="preserve"> </w:t>
            </w:r>
            <w:r>
              <w:rPr>
                <w:rFonts w:ascii="Arial" w:hAnsi="Arial" w:cs="Arial"/>
              </w:rPr>
              <w:t>Financiën</w:t>
            </w:r>
            <w:r w:rsidR="00217009">
              <w:rPr>
                <w:rFonts w:ascii="Arial" w:hAnsi="Arial" w:cs="Arial"/>
              </w:rPr>
              <w:t>,</w:t>
            </w:r>
            <w:r w:rsidR="00075819">
              <w:rPr>
                <w:rFonts w:ascii="Arial" w:hAnsi="Arial" w:cs="Arial"/>
              </w:rPr>
              <w:t xml:space="preserve"> </w:t>
            </w:r>
            <w:r>
              <w:rPr>
                <w:rFonts w:ascii="Arial" w:hAnsi="Arial" w:cs="Arial"/>
              </w:rPr>
              <w:t>Cees</w:t>
            </w:r>
            <w:r w:rsidR="0087107A">
              <w:rPr>
                <w:rFonts w:ascii="Arial" w:hAnsi="Arial" w:cs="Arial"/>
              </w:rPr>
              <w:t xml:space="preserve"> </w:t>
            </w:r>
            <w:r>
              <w:rPr>
                <w:rFonts w:ascii="Arial" w:hAnsi="Arial" w:cs="Arial"/>
              </w:rPr>
              <w:t>van der Linden</w:t>
            </w:r>
          </w:p>
        </w:tc>
      </w:tr>
    </w:tbl>
    <w:p w:rsidR="00850B8C" w:rsidRDefault="00850B8C" w:rsidP="00850B8C">
      <w:pPr>
        <w:rPr>
          <w:rFonts w:ascii="Arial" w:hAnsi="Arial" w:cs="Arial"/>
        </w:rPr>
      </w:pPr>
    </w:p>
    <w:p w:rsidR="00850B8C" w:rsidRDefault="00850B8C" w:rsidP="00850B8C">
      <w:pPr>
        <w:rPr>
          <w:rFonts w:ascii="Arial" w:hAnsi="Arial" w:cs="Arial"/>
        </w:rPr>
      </w:pPr>
    </w:p>
    <w:p w:rsidR="00850B8C" w:rsidRPr="0056151A" w:rsidRDefault="003928B6" w:rsidP="00850B8C">
      <w:pPr>
        <w:rPr>
          <w:rFonts w:ascii="Arial" w:hAnsi="Arial" w:cs="Arial"/>
          <w:b/>
        </w:rPr>
      </w:pPr>
      <w:r w:rsidRPr="0056151A">
        <w:rPr>
          <w:rFonts w:ascii="Arial" w:hAnsi="Arial" w:cs="Arial"/>
          <w:b/>
        </w:rPr>
        <w:t>Voorstel</w:t>
      </w:r>
    </w:p>
    <w:p w:rsidR="006A7B3A" w:rsidRPr="004F5200" w:rsidRDefault="006A7B3A" w:rsidP="006A7B3A">
      <w:pPr>
        <w:pStyle w:val="Lijstalinea"/>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 w:rsidRPr="004F5200">
        <w:t>In te stemmen met de voorlopige jaarstukken 2020 van de gemeenschappelijke regeling Bedrijfsvoeringseenheid Bommelerwaard.</w:t>
      </w:r>
    </w:p>
    <w:p w:rsidR="006A7B3A" w:rsidRPr="004F5200" w:rsidRDefault="006A7B3A" w:rsidP="006A7B3A">
      <w:pPr>
        <w:pStyle w:val="Lijstalinea"/>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 w:rsidRPr="004F5200">
        <w:t>In te stemmen met de bestemming van het resultaat:</w:t>
      </w:r>
    </w:p>
    <w:p w:rsidR="006A7B3A" w:rsidRPr="004F5200" w:rsidRDefault="006A7B3A" w:rsidP="006A7B3A">
      <w:pPr>
        <w:pStyle w:val="Geenafstand"/>
        <w:numPr>
          <w:ilvl w:val="1"/>
          <w:numId w:val="9"/>
        </w:numPr>
        <w:spacing w:line="240" w:lineRule="auto"/>
        <w:jc w:val="left"/>
        <w:rPr>
          <w:lang w:val="nl-NL"/>
        </w:rPr>
      </w:pPr>
      <w:r w:rsidRPr="004F5200">
        <w:rPr>
          <w:lang w:val="nl-NL"/>
        </w:rPr>
        <w:t>De resterende middelen ad € 106.624 voor het project verbijzonderde interne controle;</w:t>
      </w:r>
    </w:p>
    <w:p w:rsidR="006A7B3A" w:rsidRPr="004F5200" w:rsidRDefault="006A7B3A" w:rsidP="006A7B3A">
      <w:pPr>
        <w:pStyle w:val="Geenafstand"/>
        <w:numPr>
          <w:ilvl w:val="1"/>
          <w:numId w:val="9"/>
        </w:numPr>
        <w:spacing w:line="240" w:lineRule="auto"/>
        <w:jc w:val="left"/>
        <w:rPr>
          <w:lang w:val="nl-NL"/>
        </w:rPr>
      </w:pPr>
      <w:r w:rsidRPr="004F5200">
        <w:rPr>
          <w:lang w:val="nl-NL"/>
        </w:rPr>
        <w:t>De resterende middelen ad € 50.000 voor het project Verseon / datadistributie / Simac-Mitel;</w:t>
      </w:r>
    </w:p>
    <w:p w:rsidR="006A7B3A" w:rsidRPr="004F5200" w:rsidRDefault="006A7B3A" w:rsidP="006A7B3A">
      <w:pPr>
        <w:pStyle w:val="Geenafstand"/>
        <w:numPr>
          <w:ilvl w:val="1"/>
          <w:numId w:val="9"/>
        </w:numPr>
        <w:spacing w:line="240" w:lineRule="auto"/>
        <w:jc w:val="left"/>
        <w:rPr>
          <w:lang w:val="nl-NL"/>
        </w:rPr>
      </w:pPr>
      <w:r w:rsidRPr="004F5200">
        <w:rPr>
          <w:lang w:val="nl-NL"/>
        </w:rPr>
        <w:t>Het restant van het positieve jaarrekening resultaat ad € 10.000 naar de reserve Video Conference Rooms.</w:t>
      </w:r>
    </w:p>
    <w:p w:rsidR="006A7B3A" w:rsidRPr="004F5200" w:rsidRDefault="006A7B3A" w:rsidP="006A7B3A">
      <w:pPr>
        <w:pStyle w:val="Lijstalinea"/>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 w:rsidRPr="004F5200">
        <w:t>In te stemmen met de concept begroting 2022 van de gemeenschappelijke regeling Bedrijfsvoeringseenheid Bommelerwaard.</w:t>
      </w:r>
    </w:p>
    <w:p w:rsidR="006A7B3A" w:rsidRPr="004F5200" w:rsidRDefault="006A7B3A" w:rsidP="006A7B3A">
      <w:pPr>
        <w:pStyle w:val="Lijstalinea"/>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 w:rsidRPr="004F5200">
        <w:t>In te stemmen met bijgevoegde zienswijze.</w:t>
      </w:r>
    </w:p>
    <w:p w:rsidR="00850B8C" w:rsidRDefault="00850B8C" w:rsidP="00850B8C">
      <w:pPr>
        <w:rPr>
          <w:rFonts w:ascii="Arial" w:hAnsi="Arial" w:cs="Arial"/>
        </w:rPr>
      </w:pPr>
    </w:p>
    <w:p w:rsidR="00CE3135" w:rsidRDefault="00CE3135" w:rsidP="00850B8C">
      <w:pPr>
        <w:rPr>
          <w:rFonts w:ascii="Arial" w:hAnsi="Arial" w:cs="Arial"/>
        </w:rPr>
      </w:pPr>
    </w:p>
    <w:p w:rsidR="00850B8C" w:rsidRPr="0056151A" w:rsidRDefault="003928B6" w:rsidP="00850B8C">
      <w:pPr>
        <w:rPr>
          <w:rFonts w:ascii="Arial" w:hAnsi="Arial" w:cs="Arial"/>
          <w:b/>
        </w:rPr>
      </w:pPr>
      <w:r w:rsidRPr="0056151A">
        <w:rPr>
          <w:rFonts w:ascii="Arial" w:hAnsi="Arial" w:cs="Arial"/>
          <w:b/>
        </w:rPr>
        <w:t>Inleiding</w:t>
      </w:r>
    </w:p>
    <w:p w:rsidR="006A7B3A" w:rsidRPr="004F5200" w:rsidRDefault="006A7B3A" w:rsidP="006A7B3A">
      <w:pPr>
        <w:pStyle w:val="Koptekst"/>
        <w:tabs>
          <w:tab w:val="clear" w:pos="9072"/>
          <w:tab w:val="left" w:pos="4536"/>
        </w:tabs>
        <w:spacing w:line="260" w:lineRule="exact"/>
        <w:rPr>
          <w:noProof w:val="0"/>
        </w:rPr>
      </w:pPr>
      <w:r w:rsidRPr="004F5200">
        <w:rPr>
          <w:noProof w:val="0"/>
        </w:rPr>
        <w:t>Wij hebben de jaarstukken 2020 en de concept begroting 2022 van de BVEB in april ontvangen. Op grond van artikel 19 van de Gemeenschappelijke Regeling wordt uw raad in de gelegenheid gesteld uw zienswijze kenbaar te maken.</w:t>
      </w:r>
    </w:p>
    <w:p w:rsidR="00FA6A18" w:rsidRDefault="00FA6A18" w:rsidP="00850B8C">
      <w:pPr>
        <w:rPr>
          <w:rFonts w:ascii="Arial" w:hAnsi="Arial" w:cs="Arial"/>
        </w:rPr>
      </w:pPr>
    </w:p>
    <w:p w:rsidR="00850B8C" w:rsidRPr="0056151A" w:rsidRDefault="003928B6" w:rsidP="00850B8C">
      <w:pPr>
        <w:rPr>
          <w:rFonts w:ascii="Arial" w:hAnsi="Arial" w:cs="Arial"/>
          <w:b/>
        </w:rPr>
      </w:pPr>
      <w:r>
        <w:rPr>
          <w:rFonts w:ascii="Arial" w:hAnsi="Arial" w:cs="Arial"/>
          <w:b/>
        </w:rPr>
        <w:t>Participatie</w:t>
      </w:r>
    </w:p>
    <w:p w:rsidR="00850B8C" w:rsidRDefault="00850B8C" w:rsidP="00850B8C">
      <w:pPr>
        <w:rPr>
          <w:rFonts w:ascii="Arial" w:hAnsi="Arial" w:cs="Arial"/>
        </w:rPr>
      </w:pPr>
    </w:p>
    <w:p w:rsidR="00850B8C" w:rsidRPr="0056151A" w:rsidRDefault="003928B6" w:rsidP="00850B8C">
      <w:pPr>
        <w:rPr>
          <w:rFonts w:ascii="Arial" w:hAnsi="Arial" w:cs="Arial"/>
          <w:b/>
        </w:rPr>
      </w:pPr>
      <w:r w:rsidRPr="0056151A">
        <w:rPr>
          <w:rFonts w:ascii="Arial" w:hAnsi="Arial" w:cs="Arial"/>
          <w:b/>
        </w:rPr>
        <w:t>Argumenten</w:t>
      </w:r>
    </w:p>
    <w:p w:rsidR="006A7B3A" w:rsidRPr="004F5200" w:rsidRDefault="006A7B3A" w:rsidP="006A7B3A">
      <w:pPr>
        <w:spacing w:line="260" w:lineRule="exact"/>
        <w:rPr>
          <w:i/>
        </w:rPr>
      </w:pPr>
      <w:r w:rsidRPr="004F5200">
        <w:rPr>
          <w:i/>
        </w:rPr>
        <w:t>1.1</w:t>
      </w:r>
      <w:r w:rsidRPr="004F5200">
        <w:rPr>
          <w:i/>
        </w:rPr>
        <w:tab/>
        <w:t>Het jaar 2020 is het vierde jaar van de Bedrijfsvoeringseenheid Bommelerwaard waarover verantwoording wordt afgelegd over de beleidsrealisatie en het behaalde resultaat.</w:t>
      </w:r>
    </w:p>
    <w:p w:rsidR="006A7B3A" w:rsidRPr="004F5200" w:rsidRDefault="006A7B3A" w:rsidP="006A7B3A">
      <w:pPr>
        <w:spacing w:line="260" w:lineRule="exact"/>
      </w:pPr>
    </w:p>
    <w:p w:rsidR="006A7B3A" w:rsidRPr="004F5200" w:rsidRDefault="006A7B3A" w:rsidP="006A7B3A">
      <w:pPr>
        <w:spacing w:line="260" w:lineRule="exact"/>
      </w:pPr>
      <w:r w:rsidRPr="004F5200">
        <w:t>Voor de beleidsrealisatie wordt kortheidshalve verwezen naar de jaarstukken.</w:t>
      </w:r>
    </w:p>
    <w:p w:rsidR="006A7B3A" w:rsidRPr="004F5200" w:rsidRDefault="006A7B3A" w:rsidP="006A7B3A">
      <w:pPr>
        <w:spacing w:line="260" w:lineRule="exact"/>
        <w:rPr>
          <w:i/>
        </w:rPr>
      </w:pPr>
      <w:r w:rsidRPr="004F5200">
        <w:rPr>
          <w:i/>
        </w:rPr>
        <w:t>1.2</w:t>
      </w:r>
      <w:r w:rsidRPr="004F5200">
        <w:rPr>
          <w:i/>
        </w:rPr>
        <w:tab/>
        <w:t>De jaarrekening sluit af met een positief resultaat van € 166.624</w:t>
      </w:r>
    </w:p>
    <w:p w:rsidR="006A7B3A" w:rsidRPr="004F5200" w:rsidRDefault="006A7B3A" w:rsidP="006A7B3A">
      <w:pPr>
        <w:spacing w:line="260" w:lineRule="exact"/>
      </w:pPr>
      <w:r w:rsidRPr="004F5200">
        <w:rPr>
          <w:rFonts w:ascii="Arial" w:hAnsi="Arial" w:cs="Arial"/>
          <w:color w:val="000000"/>
        </w:rPr>
        <w:t>Een deel van het overschot wordt veroorzaak door incidentele projecten die doorlopen naar volgend jaar. Daarnaast laten de resultaten uit reguliere bedrijfsvoering een voordeel zien op de exploitatiebudgetten. Daar tegenover staan een aantal nadelen met een incidenteel karakter waarvoor geen middelen in de begroting van 2020 zijn opgenomen.</w:t>
      </w:r>
    </w:p>
    <w:p w:rsidR="006A7B3A" w:rsidRPr="004F5200" w:rsidRDefault="006A7B3A" w:rsidP="006A7B3A">
      <w:pPr>
        <w:autoSpaceDE w:val="0"/>
        <w:autoSpaceDN w:val="0"/>
        <w:adjustRightInd w:val="0"/>
        <w:spacing w:line="240" w:lineRule="auto"/>
        <w:rPr>
          <w:rFonts w:ascii="Arial" w:hAnsi="Arial" w:cs="Arial"/>
          <w:color w:val="000000"/>
        </w:rPr>
      </w:pPr>
    </w:p>
    <w:p w:rsidR="006A7B3A" w:rsidRPr="004F5200" w:rsidRDefault="006A7B3A" w:rsidP="006A7B3A">
      <w:pPr>
        <w:spacing w:line="260" w:lineRule="exact"/>
        <w:rPr>
          <w:i/>
        </w:rPr>
      </w:pPr>
      <w:r w:rsidRPr="004F5200">
        <w:rPr>
          <w:i/>
        </w:rPr>
        <w:t>1.3</w:t>
      </w:r>
      <w:r w:rsidRPr="004F5200">
        <w:rPr>
          <w:i/>
        </w:rPr>
        <w:tab/>
        <w:t xml:space="preserve">De accountant heeft de jaarstukken 2020 gecontroleerd en </w:t>
      </w:r>
      <w:r w:rsidR="00C127B5">
        <w:rPr>
          <w:i/>
        </w:rPr>
        <w:t xml:space="preserve">heeft hierover </w:t>
      </w:r>
      <w:r w:rsidRPr="004F5200">
        <w:rPr>
          <w:i/>
        </w:rPr>
        <w:t xml:space="preserve">een </w:t>
      </w:r>
      <w:r w:rsidR="00C127B5">
        <w:rPr>
          <w:i/>
        </w:rPr>
        <w:t xml:space="preserve">goedkeurende verklaring verstrekt voor zowel getrouwheid als rechtmatigheid. </w:t>
      </w:r>
    </w:p>
    <w:p w:rsidR="006A7B3A" w:rsidRPr="004F5200" w:rsidRDefault="006A7B3A" w:rsidP="006A7B3A">
      <w:pPr>
        <w:autoSpaceDE w:val="0"/>
        <w:autoSpaceDN w:val="0"/>
        <w:adjustRightInd w:val="0"/>
        <w:spacing w:line="240" w:lineRule="auto"/>
      </w:pPr>
    </w:p>
    <w:p w:rsidR="006A7B3A" w:rsidRPr="004F5200" w:rsidRDefault="006A7B3A" w:rsidP="006A7B3A">
      <w:pPr>
        <w:autoSpaceDE w:val="0"/>
        <w:autoSpaceDN w:val="0"/>
        <w:adjustRightInd w:val="0"/>
        <w:spacing w:line="240" w:lineRule="auto"/>
      </w:pPr>
    </w:p>
    <w:p w:rsidR="003928B6" w:rsidRDefault="003928B6" w:rsidP="006A7B3A">
      <w:pPr>
        <w:pStyle w:val="Lijstalinea"/>
        <w:autoSpaceDE w:val="0"/>
        <w:autoSpaceDN w:val="0"/>
        <w:adjustRightInd w:val="0"/>
        <w:spacing w:line="260" w:lineRule="exact"/>
        <w:ind w:left="0"/>
        <w:rPr>
          <w:rFonts w:eastAsia="Arial,Bold" w:cs="Arial"/>
          <w:i/>
        </w:rPr>
      </w:pPr>
    </w:p>
    <w:p w:rsidR="006A7B3A" w:rsidRPr="004F5200" w:rsidRDefault="006A7B3A" w:rsidP="006A7B3A">
      <w:pPr>
        <w:pStyle w:val="Lijstalinea"/>
        <w:autoSpaceDE w:val="0"/>
        <w:autoSpaceDN w:val="0"/>
        <w:adjustRightInd w:val="0"/>
        <w:spacing w:line="260" w:lineRule="exact"/>
        <w:ind w:left="0"/>
        <w:rPr>
          <w:rFonts w:eastAsia="Arial,Bold" w:cs="Arial"/>
          <w:i/>
        </w:rPr>
      </w:pPr>
      <w:r w:rsidRPr="004F5200">
        <w:rPr>
          <w:rFonts w:eastAsia="Arial,Bold" w:cs="Arial"/>
          <w:i/>
        </w:rPr>
        <w:lastRenderedPageBreak/>
        <w:t>2.1</w:t>
      </w:r>
      <w:r w:rsidRPr="004F5200">
        <w:rPr>
          <w:rFonts w:eastAsia="Arial,Bold" w:cs="Arial"/>
          <w:i/>
        </w:rPr>
        <w:tab/>
        <w:t>Bestemming van het resultaat - projecten</w:t>
      </w:r>
    </w:p>
    <w:p w:rsidR="006A7B3A" w:rsidRPr="004F5200" w:rsidRDefault="006A7B3A" w:rsidP="006A7B3A">
      <w:pPr>
        <w:autoSpaceDE w:val="0"/>
        <w:autoSpaceDN w:val="0"/>
        <w:adjustRightInd w:val="0"/>
        <w:spacing w:line="240" w:lineRule="auto"/>
        <w:rPr>
          <w:rFonts w:ascii="Arial" w:hAnsi="Arial" w:cs="Arial"/>
          <w:color w:val="000000"/>
        </w:rPr>
      </w:pPr>
      <w:r w:rsidRPr="004F5200">
        <w:rPr>
          <w:rFonts w:ascii="Arial" w:hAnsi="Arial" w:cs="Arial"/>
          <w:color w:val="000000"/>
        </w:rPr>
        <w:t xml:space="preserve">Een aantal incidentele projecten is niet afgerond ultimo 2020. Het bestuur van de BVEB heeft met een kritisch blik gekeken welke budgetoverheveling noodzakelijk zijn om de bedrijfsvoering goed te kunnen voeren. Een aantal andere niet afgeronde projecten worden opgevangen in de begroting van 2021. De volgende budgetoverhevelingen moeten worden verwerkt in de begroting van de BVEB van 2021: </w:t>
      </w:r>
    </w:p>
    <w:p w:rsidR="006A7B3A" w:rsidRPr="004F5200" w:rsidRDefault="006A7B3A" w:rsidP="006A7B3A">
      <w:pPr>
        <w:autoSpaceDE w:val="0"/>
        <w:autoSpaceDN w:val="0"/>
        <w:adjustRightInd w:val="0"/>
        <w:spacing w:line="240" w:lineRule="auto"/>
        <w:rPr>
          <w:rFonts w:ascii="Arial" w:hAnsi="Arial" w:cs="Arial"/>
          <w:i/>
          <w:iCs/>
          <w:color w:val="000000"/>
        </w:rPr>
      </w:pPr>
    </w:p>
    <w:p w:rsidR="006A7B3A" w:rsidRPr="004F5200" w:rsidRDefault="006A7B3A" w:rsidP="006A7B3A">
      <w:pPr>
        <w:autoSpaceDE w:val="0"/>
        <w:autoSpaceDN w:val="0"/>
        <w:adjustRightInd w:val="0"/>
        <w:spacing w:line="240" w:lineRule="auto"/>
        <w:rPr>
          <w:rFonts w:ascii="Arial" w:hAnsi="Arial" w:cs="Arial"/>
          <w:color w:val="000000"/>
        </w:rPr>
      </w:pPr>
      <w:r w:rsidRPr="004F5200">
        <w:rPr>
          <w:rFonts w:ascii="Arial" w:hAnsi="Arial" w:cs="Arial"/>
          <w:i/>
          <w:iCs/>
          <w:color w:val="000000"/>
        </w:rPr>
        <w:t xml:space="preserve">Verbijzonderde interne controle </w:t>
      </w:r>
    </w:p>
    <w:p w:rsidR="006A7B3A" w:rsidRPr="004F5200" w:rsidRDefault="006A7B3A" w:rsidP="006A7B3A">
      <w:pPr>
        <w:autoSpaceDE w:val="0"/>
        <w:autoSpaceDN w:val="0"/>
        <w:adjustRightInd w:val="0"/>
        <w:spacing w:line="240" w:lineRule="auto"/>
        <w:rPr>
          <w:rFonts w:ascii="Arial" w:hAnsi="Arial" w:cs="Arial"/>
          <w:color w:val="000000"/>
        </w:rPr>
      </w:pPr>
      <w:r w:rsidRPr="004F5200">
        <w:rPr>
          <w:rFonts w:ascii="Arial" w:hAnsi="Arial" w:cs="Arial"/>
          <w:color w:val="000000"/>
        </w:rPr>
        <w:t xml:space="preserve">Voor de afronding zijn de resterende projectmiddelen à € 106.624 benodigd. In 2020 is gestart met de voorbereidingen voor de rechtmatigheidsverantwoording 2021. Vanaf het jaar 2021 doet ons college deze verantwoording in plaats van de accountant. Deze voorbereidingen zijn nog niet afgerond en lopen door in 2021. </w:t>
      </w:r>
    </w:p>
    <w:p w:rsidR="006A7B3A" w:rsidRPr="004F5200" w:rsidRDefault="006A7B3A" w:rsidP="006A7B3A">
      <w:pPr>
        <w:autoSpaceDE w:val="0"/>
        <w:autoSpaceDN w:val="0"/>
        <w:adjustRightInd w:val="0"/>
        <w:spacing w:line="240" w:lineRule="auto"/>
        <w:rPr>
          <w:rFonts w:ascii="Arial" w:hAnsi="Arial" w:cs="Arial"/>
          <w:i/>
          <w:iCs/>
          <w:color w:val="000000"/>
        </w:rPr>
      </w:pPr>
    </w:p>
    <w:p w:rsidR="006A7B3A" w:rsidRPr="004F5200" w:rsidRDefault="006A7B3A" w:rsidP="006A7B3A">
      <w:pPr>
        <w:autoSpaceDE w:val="0"/>
        <w:autoSpaceDN w:val="0"/>
        <w:adjustRightInd w:val="0"/>
        <w:spacing w:line="240" w:lineRule="auto"/>
        <w:rPr>
          <w:rFonts w:ascii="Arial" w:hAnsi="Arial" w:cs="Arial"/>
          <w:color w:val="000000"/>
        </w:rPr>
      </w:pPr>
      <w:r w:rsidRPr="004F5200">
        <w:rPr>
          <w:rFonts w:ascii="Arial" w:hAnsi="Arial" w:cs="Arial"/>
          <w:i/>
          <w:iCs/>
          <w:color w:val="000000"/>
        </w:rPr>
        <w:t xml:space="preserve">Verseon/datadistributie/Simac-Mitel </w:t>
      </w:r>
    </w:p>
    <w:p w:rsidR="006A7B3A" w:rsidRPr="004F5200" w:rsidRDefault="006A7B3A" w:rsidP="006A7B3A">
      <w:pPr>
        <w:autoSpaceDE w:val="0"/>
        <w:autoSpaceDN w:val="0"/>
        <w:adjustRightInd w:val="0"/>
        <w:spacing w:line="240" w:lineRule="auto"/>
        <w:rPr>
          <w:rFonts w:ascii="Arial" w:hAnsi="Arial" w:cs="Arial"/>
          <w:color w:val="000000"/>
        </w:rPr>
      </w:pPr>
      <w:r w:rsidRPr="004F5200">
        <w:rPr>
          <w:rFonts w:ascii="Arial" w:hAnsi="Arial" w:cs="Arial"/>
          <w:color w:val="000000"/>
        </w:rPr>
        <w:t>Deze middelen worden deels overgeheveld naar 2021 om Verseon en de huidige telefooncentrale nog één jaar in stand te houden en de kosten voor harmonisatie datadistributie te dekken. Voor de afronding is een overheveling van € 50.000 benodigd.</w:t>
      </w:r>
    </w:p>
    <w:p w:rsidR="006A7B3A" w:rsidRPr="004F5200" w:rsidRDefault="006A7B3A" w:rsidP="006A7B3A">
      <w:pPr>
        <w:autoSpaceDE w:val="0"/>
        <w:autoSpaceDN w:val="0"/>
        <w:adjustRightInd w:val="0"/>
        <w:spacing w:line="240" w:lineRule="auto"/>
      </w:pPr>
    </w:p>
    <w:p w:rsidR="006A7B3A" w:rsidRPr="004F5200" w:rsidRDefault="006A7B3A" w:rsidP="006A7B3A">
      <w:pPr>
        <w:pStyle w:val="Lijstalinea"/>
        <w:autoSpaceDE w:val="0"/>
        <w:autoSpaceDN w:val="0"/>
        <w:adjustRightInd w:val="0"/>
        <w:spacing w:line="260" w:lineRule="exact"/>
        <w:ind w:left="0"/>
        <w:rPr>
          <w:rFonts w:cs="Arial"/>
          <w:i/>
        </w:rPr>
      </w:pPr>
      <w:r w:rsidRPr="004F5200">
        <w:rPr>
          <w:rFonts w:cs="Arial"/>
          <w:i/>
        </w:rPr>
        <w:t>3.1</w:t>
      </w:r>
      <w:r w:rsidRPr="004F5200">
        <w:rPr>
          <w:rFonts w:cs="Arial"/>
          <w:i/>
        </w:rPr>
        <w:tab/>
        <w:t>Concept begroting 2022</w:t>
      </w:r>
    </w:p>
    <w:p w:rsidR="006A7B3A" w:rsidRPr="004F5200" w:rsidRDefault="006A7B3A" w:rsidP="006A7B3A">
      <w:pPr>
        <w:rPr>
          <w:rFonts w:ascii="Arial" w:hAnsi="Arial" w:cs="Arial"/>
          <w:color w:val="000000"/>
        </w:rPr>
      </w:pPr>
      <w:r w:rsidRPr="004F5200">
        <w:rPr>
          <w:rFonts w:ascii="Arial" w:hAnsi="Arial" w:cs="Arial"/>
          <w:color w:val="000000"/>
        </w:rPr>
        <w:t>Het bestuur van de BVEB heeft u via de Kaderbrief 2022 geïnformeerd over de kaders voor de begroting 2022. De ontwerpbegroting is beleidsarm en in lijn met de kaderbrief. De bijdrage van de gemeenten om de BVEB te bekostigen is in lijn met hetgeen geschetst is in de Kaderbrief 2022.</w:t>
      </w:r>
    </w:p>
    <w:p w:rsidR="006A7B3A" w:rsidRPr="004F5200" w:rsidRDefault="006A7B3A" w:rsidP="006A7B3A">
      <w:pPr>
        <w:autoSpaceDE w:val="0"/>
        <w:autoSpaceDN w:val="0"/>
        <w:adjustRightInd w:val="0"/>
        <w:spacing w:line="260" w:lineRule="exact"/>
        <w:rPr>
          <w:rFonts w:ascii="Meta-Normal" w:hAnsi="Meta-Normal" w:cs="Meta-Normal"/>
        </w:rPr>
      </w:pPr>
    </w:p>
    <w:p w:rsidR="006A7B3A" w:rsidRPr="004F5200" w:rsidRDefault="006A7B3A" w:rsidP="006A7B3A">
      <w:pPr>
        <w:autoSpaceDE w:val="0"/>
        <w:autoSpaceDN w:val="0"/>
        <w:adjustRightInd w:val="0"/>
        <w:spacing w:line="260" w:lineRule="exact"/>
        <w:rPr>
          <w:rFonts w:ascii="Meta-Normal" w:hAnsi="Meta-Normal" w:cs="Meta-Normal"/>
          <w:i/>
        </w:rPr>
      </w:pPr>
      <w:r w:rsidRPr="004F5200">
        <w:rPr>
          <w:rFonts w:ascii="Meta-Normal" w:hAnsi="Meta-Normal" w:cs="Meta-Normal"/>
          <w:i/>
        </w:rPr>
        <w:t>4.1</w:t>
      </w:r>
      <w:r w:rsidRPr="004F5200">
        <w:rPr>
          <w:rFonts w:ascii="Meta-Normal" w:hAnsi="Meta-Normal" w:cs="Meta-Normal"/>
          <w:i/>
        </w:rPr>
        <w:tab/>
        <w:t>Financiële Dekking</w:t>
      </w:r>
    </w:p>
    <w:p w:rsidR="006A7B3A" w:rsidRPr="004F5200" w:rsidRDefault="006A7B3A" w:rsidP="006A7B3A">
      <w:pPr>
        <w:autoSpaceDE w:val="0"/>
        <w:autoSpaceDN w:val="0"/>
        <w:adjustRightInd w:val="0"/>
        <w:spacing w:line="260" w:lineRule="exact"/>
        <w:rPr>
          <w:rFonts w:ascii="Meta-Normal" w:hAnsi="Meta-Normal" w:cs="Meta-Normal"/>
        </w:rPr>
      </w:pPr>
      <w:r>
        <w:rPr>
          <w:rFonts w:ascii="Meta-Normal" w:hAnsi="Meta-Normal" w:cs="Meta-Normal"/>
        </w:rPr>
        <w:t>De bijdrage van de gemeente Zaktbommel</w:t>
      </w:r>
      <w:r w:rsidRPr="004F5200">
        <w:rPr>
          <w:rFonts w:ascii="Meta-Normal" w:hAnsi="Meta-Normal" w:cs="Meta-Normal"/>
        </w:rPr>
        <w:t xml:space="preserve"> voor 2022 is berekend op € </w:t>
      </w:r>
      <w:r w:rsidR="00BD1336">
        <w:rPr>
          <w:rFonts w:ascii="Meta-Normal" w:hAnsi="Meta-Normal" w:cs="Meta-Normal"/>
        </w:rPr>
        <w:t>4.559.230</w:t>
      </w:r>
      <w:r w:rsidRPr="004F5200">
        <w:rPr>
          <w:rFonts w:ascii="Meta-Normal" w:hAnsi="Meta-Normal" w:cs="Meta-Normal"/>
        </w:rPr>
        <w:t xml:space="preserve"> inclusief BTW-effect.</w:t>
      </w:r>
    </w:p>
    <w:p w:rsidR="006A7B3A" w:rsidRPr="004F5200" w:rsidRDefault="006A7B3A" w:rsidP="006A7B3A">
      <w:pPr>
        <w:spacing w:line="260" w:lineRule="exact"/>
      </w:pPr>
    </w:p>
    <w:p w:rsidR="00850B8C" w:rsidRDefault="00850B8C" w:rsidP="00850B8C">
      <w:pPr>
        <w:rPr>
          <w:rFonts w:ascii="Arial" w:hAnsi="Arial" w:cs="Arial"/>
        </w:rPr>
      </w:pPr>
    </w:p>
    <w:p w:rsidR="00FA6A18" w:rsidRDefault="00FA6A18" w:rsidP="00850B8C">
      <w:pPr>
        <w:rPr>
          <w:rFonts w:ascii="Arial" w:hAnsi="Arial" w:cs="Arial"/>
        </w:rPr>
      </w:pPr>
    </w:p>
    <w:p w:rsidR="00850B8C" w:rsidRPr="00FA6A18" w:rsidRDefault="003928B6" w:rsidP="00850B8C">
      <w:pPr>
        <w:rPr>
          <w:rFonts w:ascii="Arial" w:hAnsi="Arial" w:cs="Arial"/>
          <w:b/>
        </w:rPr>
      </w:pPr>
      <w:r w:rsidRPr="0056151A">
        <w:rPr>
          <w:rFonts w:ascii="Arial" w:hAnsi="Arial" w:cs="Arial"/>
          <w:b/>
        </w:rPr>
        <w:t>Kanttekeningen</w:t>
      </w:r>
      <w:r w:rsidR="00A83F4D">
        <w:rPr>
          <w:rFonts w:ascii="Arial" w:hAnsi="Arial" w:cs="Arial"/>
          <w:b/>
        </w:rPr>
        <w:t>/risico’s</w:t>
      </w:r>
    </w:p>
    <w:p w:rsidR="00850B8C" w:rsidRDefault="00850B8C" w:rsidP="00850B8C">
      <w:pPr>
        <w:rPr>
          <w:rFonts w:ascii="Arial" w:hAnsi="Arial" w:cs="Arial"/>
        </w:rPr>
      </w:pPr>
    </w:p>
    <w:p w:rsidR="00E27865" w:rsidRDefault="00E27865" w:rsidP="00850B8C">
      <w:pPr>
        <w:rPr>
          <w:rFonts w:ascii="Arial" w:hAnsi="Arial" w:cs="Arial"/>
        </w:rPr>
      </w:pPr>
    </w:p>
    <w:p w:rsidR="00E27865" w:rsidRPr="00C501F2" w:rsidRDefault="003928B6" w:rsidP="00E27865">
      <w:pPr>
        <w:jc w:val="both"/>
        <w:rPr>
          <w:rFonts w:ascii="Arial" w:hAnsi="Arial" w:cs="Arial"/>
          <w:b/>
        </w:rPr>
      </w:pPr>
      <w:r>
        <w:rPr>
          <w:rFonts w:ascii="Arial" w:hAnsi="Arial" w:cs="Arial"/>
          <w:b/>
        </w:rPr>
        <w:t>Programma duurzaamheid</w:t>
      </w:r>
    </w:p>
    <w:p w:rsidR="00BD1336" w:rsidRPr="004F5200" w:rsidRDefault="00BD1336" w:rsidP="00BD1336">
      <w:pPr>
        <w:rPr>
          <w:rFonts w:ascii="Arial" w:hAnsi="Arial" w:cs="Arial"/>
        </w:rPr>
      </w:pPr>
      <w:r w:rsidRPr="004F5200">
        <w:rPr>
          <w:rFonts w:ascii="Arial" w:hAnsi="Arial" w:cs="Arial"/>
        </w:rPr>
        <w:t>N.v.t.</w:t>
      </w:r>
    </w:p>
    <w:p w:rsidR="00E27865" w:rsidRDefault="00E27865" w:rsidP="00850B8C">
      <w:pPr>
        <w:rPr>
          <w:rFonts w:ascii="Arial" w:hAnsi="Arial" w:cs="Arial"/>
        </w:rPr>
      </w:pPr>
    </w:p>
    <w:p w:rsidR="00FA6A18" w:rsidRDefault="00FA6A18" w:rsidP="00850B8C">
      <w:pPr>
        <w:rPr>
          <w:rFonts w:ascii="Arial" w:hAnsi="Arial" w:cs="Arial"/>
        </w:rPr>
      </w:pPr>
    </w:p>
    <w:p w:rsidR="00A83F4D" w:rsidRPr="00A83F4D" w:rsidRDefault="003928B6" w:rsidP="00A83F4D">
      <w:pPr>
        <w:ind w:right="708"/>
        <w:rPr>
          <w:rFonts w:ascii="Arial" w:hAnsi="Arial" w:cs="Arial"/>
        </w:rPr>
      </w:pPr>
      <w:r w:rsidRPr="00A83F4D">
        <w:rPr>
          <w:rFonts w:ascii="Arial" w:hAnsi="Arial" w:cs="Arial"/>
          <w:b/>
        </w:rPr>
        <w:t>Financiën (incl. BTW-effect)</w:t>
      </w:r>
    </w:p>
    <w:p w:rsidR="00A83F4D" w:rsidRPr="00A83F4D" w:rsidRDefault="003928B6" w:rsidP="00A83F4D">
      <w:pPr>
        <w:ind w:right="708"/>
        <w:rPr>
          <w:rFonts w:ascii="Arial" w:hAnsi="Arial" w:cs="Arial"/>
          <w:b/>
          <w:bCs/>
        </w:rPr>
      </w:pPr>
      <w:r w:rsidRPr="00A83F4D">
        <w:rPr>
          <w:rFonts w:ascii="Arial" w:hAnsi="Arial" w:cs="Arial"/>
          <w:b/>
          <w:bCs/>
        </w:rPr>
        <w:t>Bedrijfsvoering</w:t>
      </w:r>
    </w:p>
    <w:p w:rsidR="00A83F4D" w:rsidRDefault="00A97EE0" w:rsidP="00A83F4D">
      <w:pPr>
        <w:ind w:right="708"/>
        <w:rPr>
          <w:rFonts w:ascii="Arial" w:hAnsi="Arial" w:cs="Arial"/>
        </w:rPr>
      </w:pPr>
      <w:r>
        <w:rPr>
          <w:noProof/>
          <w:lang w:eastAsia="nl-NL"/>
        </w:rPr>
        <w:drawing>
          <wp:anchor distT="0" distB="0" distL="114300" distR="114300" simplePos="0" relativeHeight="251658240" behindDoc="0" locked="0" layoutInCell="1" allowOverlap="1" wp14:anchorId="3AF36A06" wp14:editId="0A77CADB">
            <wp:simplePos x="0" y="0"/>
            <wp:positionH relativeFrom="column">
              <wp:posOffset>-78740</wp:posOffset>
            </wp:positionH>
            <wp:positionV relativeFrom="paragraph">
              <wp:posOffset>165100</wp:posOffset>
            </wp:positionV>
            <wp:extent cx="5715000" cy="2409825"/>
            <wp:effectExtent l="0" t="0" r="0" b="9525"/>
            <wp:wrapTopAndBottom/>
            <wp:docPr id="2" name="Afbeelding 2" descr="cid:image001.png@01D7402C.957EE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7402C.957EE8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F4D" w:rsidRDefault="00A83F4D" w:rsidP="00A83F4D">
      <w:pPr>
        <w:ind w:right="708"/>
        <w:rPr>
          <w:rFonts w:ascii="Arial" w:hAnsi="Arial" w:cs="Arial"/>
        </w:rPr>
      </w:pPr>
    </w:p>
    <w:p w:rsidR="00A83F4D" w:rsidRPr="00A83F4D" w:rsidRDefault="003928B6" w:rsidP="00A83F4D">
      <w:pPr>
        <w:ind w:right="708"/>
        <w:rPr>
          <w:rFonts w:ascii="Arial" w:hAnsi="Arial" w:cs="Arial"/>
          <w:b/>
        </w:rPr>
      </w:pPr>
      <w:r w:rsidRPr="00A83F4D">
        <w:rPr>
          <w:rFonts w:ascii="Arial" w:hAnsi="Arial" w:cs="Arial"/>
          <w:b/>
        </w:rPr>
        <w:t>Uitvoering</w:t>
      </w:r>
    </w:p>
    <w:p w:rsidR="00A83F4D" w:rsidRPr="00A83F4D" w:rsidRDefault="003928B6" w:rsidP="00A83F4D">
      <w:pPr>
        <w:ind w:right="708"/>
        <w:rPr>
          <w:rFonts w:ascii="Arial" w:hAnsi="Arial" w:cs="Arial"/>
          <w:i/>
        </w:rPr>
      </w:pPr>
      <w:r w:rsidRPr="00A83F4D">
        <w:rPr>
          <w:rFonts w:ascii="Arial" w:hAnsi="Arial" w:cs="Arial"/>
          <w:i/>
        </w:rPr>
        <w:lastRenderedPageBreak/>
        <w:t>Planning</w:t>
      </w:r>
    </w:p>
    <w:p w:rsidR="003B0098" w:rsidRPr="003B0098" w:rsidRDefault="003B0098" w:rsidP="003B0098">
      <w:pPr>
        <w:ind w:right="708"/>
        <w:rPr>
          <w:rFonts w:ascii="Arial" w:hAnsi="Arial" w:cs="Arial"/>
        </w:rPr>
      </w:pPr>
      <w:r w:rsidRPr="003B0098">
        <w:rPr>
          <w:rFonts w:ascii="Arial" w:hAnsi="Arial" w:cs="Arial"/>
        </w:rPr>
        <w:t>Na ontvangst van de zienswijze stelt het bestuur van de BVEB de jaarstukken en de begroting vast. De definitieve stukken worden vervolgens vóór 15 juli 2021 aan de provincie aangeboden</w:t>
      </w:r>
      <w:r w:rsidRPr="003B0098">
        <w:rPr>
          <w:rFonts w:ascii="Arial" w:hAnsi="Arial"/>
        </w:rPr>
        <w:t>.</w:t>
      </w:r>
    </w:p>
    <w:p w:rsidR="003B0098" w:rsidRPr="003B0098" w:rsidRDefault="003B0098" w:rsidP="003B0098">
      <w:pPr>
        <w:ind w:right="708"/>
        <w:rPr>
          <w:rFonts w:ascii="Arial" w:hAnsi="Arial" w:cs="Arial"/>
        </w:rPr>
      </w:pPr>
    </w:p>
    <w:p w:rsidR="00A83F4D" w:rsidRPr="00A83F4D" w:rsidRDefault="00A83F4D" w:rsidP="00A83F4D">
      <w:pPr>
        <w:ind w:right="708"/>
        <w:rPr>
          <w:rFonts w:ascii="Arial" w:hAnsi="Arial" w:cs="Arial"/>
        </w:rPr>
      </w:pPr>
    </w:p>
    <w:p w:rsidR="00A83F4D" w:rsidRPr="00A83F4D" w:rsidRDefault="00A83F4D" w:rsidP="00A83F4D">
      <w:pPr>
        <w:ind w:right="708"/>
        <w:rPr>
          <w:rFonts w:ascii="Arial" w:hAnsi="Arial" w:cs="Arial"/>
        </w:rPr>
      </w:pPr>
    </w:p>
    <w:p w:rsidR="00A83F4D" w:rsidRPr="00CE2127" w:rsidRDefault="003928B6" w:rsidP="00A83F4D">
      <w:pPr>
        <w:ind w:right="708"/>
        <w:rPr>
          <w:rFonts w:ascii="Arial" w:hAnsi="Arial" w:cs="Arial"/>
          <w:i/>
        </w:rPr>
      </w:pPr>
      <w:r w:rsidRPr="00A83F4D">
        <w:rPr>
          <w:rFonts w:ascii="Arial" w:hAnsi="Arial" w:cs="Arial"/>
          <w:i/>
        </w:rPr>
        <w:t>Handhaving</w:t>
      </w:r>
    </w:p>
    <w:p w:rsidR="00A83F4D" w:rsidRPr="00A83F4D" w:rsidRDefault="003B0098" w:rsidP="00A83F4D">
      <w:pPr>
        <w:ind w:right="708"/>
        <w:rPr>
          <w:rFonts w:ascii="Arial" w:hAnsi="Arial" w:cs="Arial"/>
        </w:rPr>
      </w:pPr>
      <w:r>
        <w:rPr>
          <w:rFonts w:ascii="Arial" w:hAnsi="Arial" w:cs="Arial"/>
        </w:rPr>
        <w:t>N.v.t.</w:t>
      </w:r>
    </w:p>
    <w:p w:rsidR="00A83F4D" w:rsidRPr="00A83F4D" w:rsidRDefault="00A83F4D" w:rsidP="00A83F4D">
      <w:pPr>
        <w:ind w:right="708"/>
        <w:rPr>
          <w:rFonts w:ascii="Arial" w:hAnsi="Arial" w:cs="Arial"/>
        </w:rPr>
      </w:pPr>
    </w:p>
    <w:p w:rsidR="00A83F4D" w:rsidRPr="00A83F4D" w:rsidRDefault="003928B6" w:rsidP="00A83F4D">
      <w:pPr>
        <w:ind w:right="708"/>
        <w:rPr>
          <w:rFonts w:ascii="Arial" w:hAnsi="Arial" w:cs="Arial"/>
          <w:i/>
        </w:rPr>
      </w:pPr>
      <w:r w:rsidRPr="00A83F4D">
        <w:rPr>
          <w:rFonts w:ascii="Arial" w:hAnsi="Arial" w:cs="Arial"/>
          <w:i/>
        </w:rPr>
        <w:t>Communicatie</w:t>
      </w:r>
    </w:p>
    <w:p w:rsidR="003B0098" w:rsidRPr="003B0098" w:rsidRDefault="003B0098" w:rsidP="003B0098">
      <w:pPr>
        <w:ind w:right="708"/>
        <w:rPr>
          <w:rFonts w:ascii="Arial" w:hAnsi="Arial" w:cs="Arial"/>
        </w:rPr>
      </w:pPr>
      <w:r w:rsidRPr="003B0098">
        <w:rPr>
          <w:rFonts w:ascii="Arial" w:hAnsi="Arial" w:cs="Arial"/>
        </w:rPr>
        <w:t>Door middel van bijgevoegde concept zienswijzebrief.</w:t>
      </w:r>
    </w:p>
    <w:p w:rsidR="003B0098" w:rsidRPr="003B0098" w:rsidRDefault="003B0098" w:rsidP="003B0098">
      <w:pPr>
        <w:ind w:right="708"/>
        <w:rPr>
          <w:rFonts w:ascii="Arial" w:hAnsi="Arial" w:cs="Arial"/>
        </w:rPr>
      </w:pPr>
    </w:p>
    <w:p w:rsidR="00A83F4D" w:rsidRPr="00A83F4D" w:rsidRDefault="00A83F4D" w:rsidP="00A83F4D">
      <w:pPr>
        <w:ind w:right="708"/>
        <w:rPr>
          <w:rFonts w:ascii="Arial" w:hAnsi="Arial" w:cs="Arial"/>
        </w:rPr>
      </w:pPr>
    </w:p>
    <w:p w:rsidR="00A83F4D" w:rsidRPr="00A83F4D" w:rsidRDefault="00A83F4D" w:rsidP="00A83F4D">
      <w:pPr>
        <w:ind w:right="708"/>
        <w:rPr>
          <w:rFonts w:ascii="Arial" w:hAnsi="Arial" w:cs="Arial"/>
        </w:rPr>
      </w:pPr>
    </w:p>
    <w:p w:rsidR="00A83F4D" w:rsidRPr="00A83F4D" w:rsidRDefault="003928B6" w:rsidP="00A83F4D">
      <w:pPr>
        <w:ind w:right="708"/>
        <w:rPr>
          <w:rFonts w:ascii="Arial" w:hAnsi="Arial" w:cs="Arial"/>
          <w:i/>
        </w:rPr>
      </w:pPr>
      <w:r w:rsidRPr="00A83F4D">
        <w:rPr>
          <w:rFonts w:ascii="Arial" w:hAnsi="Arial" w:cs="Arial"/>
          <w:i/>
        </w:rPr>
        <w:t>Evaluatie / controle</w:t>
      </w:r>
    </w:p>
    <w:p w:rsidR="003B0098" w:rsidRPr="003B0098" w:rsidRDefault="003B0098" w:rsidP="003B0098">
      <w:pPr>
        <w:spacing w:line="260" w:lineRule="exact"/>
      </w:pPr>
      <w:r w:rsidRPr="003B0098">
        <w:t>Door middel van de bestuursrapportage van de Bedrijfsvoeringseenheid Bommelerwaard wordt u geïnformeerd over de voortgang. Evaluatie vindt daarnaast plaats aan de hand van de jaarrekeningen over 2021 en 2022.</w:t>
      </w:r>
    </w:p>
    <w:p w:rsidR="00A83F4D" w:rsidRDefault="00A83F4D" w:rsidP="00A83F4D">
      <w:pPr>
        <w:ind w:right="708"/>
        <w:rPr>
          <w:rFonts w:ascii="Arial" w:hAnsi="Arial" w:cs="Arial"/>
        </w:rPr>
      </w:pPr>
    </w:p>
    <w:p w:rsidR="00A83F4D" w:rsidRPr="00A83F4D" w:rsidRDefault="003928B6" w:rsidP="00A83F4D">
      <w:pPr>
        <w:ind w:right="708"/>
        <w:rPr>
          <w:rFonts w:ascii="Arial" w:hAnsi="Arial" w:cs="Arial"/>
          <w:b/>
          <w:bCs/>
        </w:rPr>
      </w:pPr>
      <w:r w:rsidRPr="00A83F4D">
        <w:rPr>
          <w:rFonts w:ascii="Arial" w:hAnsi="Arial" w:cs="Arial"/>
          <w:b/>
          <w:bCs/>
        </w:rPr>
        <w:t>Nota van wijzigingen</w:t>
      </w:r>
    </w:p>
    <w:p w:rsidR="00A83F4D" w:rsidRDefault="00A83F4D" w:rsidP="00A83F4D">
      <w:pPr>
        <w:pStyle w:val="Geenafstand"/>
      </w:pPr>
    </w:p>
    <w:p w:rsidR="00A83F4D" w:rsidRDefault="00A83F4D" w:rsidP="00A83F4D"/>
    <w:p w:rsidR="00A83F4D" w:rsidRPr="00A83F4D" w:rsidRDefault="003928B6" w:rsidP="00A83F4D">
      <w:pPr>
        <w:rPr>
          <w:rFonts w:ascii="Arial" w:hAnsi="Arial" w:cs="Arial"/>
          <w:b/>
          <w:bCs/>
        </w:rPr>
      </w:pPr>
      <w:r w:rsidRPr="00A83F4D">
        <w:rPr>
          <w:rFonts w:ascii="Arial" w:hAnsi="Arial" w:cs="Arial"/>
          <w:b/>
          <w:bCs/>
        </w:rPr>
        <w:t>Bijlagen</w:t>
      </w:r>
    </w:p>
    <w:p w:rsidR="003B0098" w:rsidRPr="003B0098" w:rsidRDefault="003B0098" w:rsidP="003B0098">
      <w:pPr>
        <w:numPr>
          <w:ilvl w:val="0"/>
          <w:numId w:val="10"/>
        </w:numPr>
        <w:contextualSpacing/>
        <w:rPr>
          <w:rFonts w:ascii="Arial" w:hAnsi="Arial" w:cs="Arial"/>
        </w:rPr>
      </w:pPr>
      <w:r w:rsidRPr="003B0098">
        <w:rPr>
          <w:rFonts w:ascii="Arial" w:hAnsi="Arial" w:cs="Arial"/>
        </w:rPr>
        <w:t>Concept raadsbesluit</w:t>
      </w:r>
    </w:p>
    <w:p w:rsidR="003B0098" w:rsidRPr="003B0098" w:rsidRDefault="003B0098" w:rsidP="003B0098">
      <w:pPr>
        <w:numPr>
          <w:ilvl w:val="0"/>
          <w:numId w:val="10"/>
        </w:numPr>
        <w:contextualSpacing/>
        <w:rPr>
          <w:rFonts w:ascii="Arial" w:hAnsi="Arial" w:cs="Arial"/>
        </w:rPr>
      </w:pPr>
      <w:r w:rsidRPr="003B0098">
        <w:rPr>
          <w:rFonts w:ascii="Arial" w:hAnsi="Arial" w:cs="Arial"/>
        </w:rPr>
        <w:t>Concept zienswijzebrief</w:t>
      </w:r>
    </w:p>
    <w:p w:rsidR="003B0098" w:rsidRPr="003B0098" w:rsidRDefault="003B0098" w:rsidP="003B0098">
      <w:pPr>
        <w:numPr>
          <w:ilvl w:val="0"/>
          <w:numId w:val="10"/>
        </w:numPr>
        <w:contextualSpacing/>
        <w:rPr>
          <w:rFonts w:ascii="Arial" w:hAnsi="Arial" w:cs="Arial"/>
        </w:rPr>
      </w:pPr>
      <w:r w:rsidRPr="003B0098">
        <w:rPr>
          <w:rFonts w:ascii="Arial" w:hAnsi="Arial" w:cs="Arial"/>
        </w:rPr>
        <w:t>Jaarstukken 2020 (met aanbiedingsbrief en accountantsverklaring)</w:t>
      </w:r>
    </w:p>
    <w:p w:rsidR="003B0098" w:rsidRPr="003B0098" w:rsidRDefault="003B0098" w:rsidP="003B0098">
      <w:pPr>
        <w:numPr>
          <w:ilvl w:val="0"/>
          <w:numId w:val="10"/>
        </w:numPr>
        <w:contextualSpacing/>
        <w:rPr>
          <w:rFonts w:ascii="Arial" w:hAnsi="Arial" w:cs="Arial"/>
        </w:rPr>
      </w:pPr>
      <w:r w:rsidRPr="003B0098">
        <w:rPr>
          <w:rFonts w:ascii="Arial" w:hAnsi="Arial" w:cs="Arial"/>
        </w:rPr>
        <w:t>Begroting 2022 (met aanbiedingsbrief)</w:t>
      </w:r>
    </w:p>
    <w:p w:rsidR="003B0098" w:rsidRPr="003B0098" w:rsidRDefault="003B0098" w:rsidP="003B0098"/>
    <w:p w:rsidR="00EF2A74" w:rsidRDefault="00EF2A74" w:rsidP="008978A4"/>
    <w:p w:rsidR="0013508F" w:rsidRDefault="0013508F"/>
    <w:sectPr w:rsidR="0013508F" w:rsidSect="00851B8F">
      <w:headerReference w:type="even" r:id="rId10"/>
      <w:headerReference w:type="default" r:id="rId11"/>
      <w:footerReference w:type="even" r:id="rId12"/>
      <w:footerReference w:type="default" r:id="rId13"/>
      <w:headerReference w:type="first" r:id="rId14"/>
      <w:footerReference w:type="first" r:id="rId15"/>
      <w:pgSz w:w="11906" w:h="16838"/>
      <w:pgMar w:top="680" w:right="2693" w:bottom="567" w:left="147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8D" w:rsidRDefault="00045B8D">
      <w:pPr>
        <w:spacing w:line="240" w:lineRule="auto"/>
      </w:pPr>
      <w:r>
        <w:separator/>
      </w:r>
    </w:p>
  </w:endnote>
  <w:endnote w:type="continuationSeparator" w:id="0">
    <w:p w:rsidR="00045B8D" w:rsidRDefault="00045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ZXQZB+MetaPro-Norm">
    <w:altName w:val="Cambria Math"/>
    <w:charset w:val="00"/>
    <w:family w:val="auto"/>
    <w:pitch w:val="variable"/>
    <w:sig w:usb0="00000003" w:usb1="40000000" w:usb2="00000000" w:usb3="00000000" w:csb0="00000001" w:csb1="00000000"/>
  </w:font>
  <w:font w:name="Arial,Bold">
    <w:altName w:val="MS Mincho"/>
    <w:panose1 w:val="00000000000000000000"/>
    <w:charset w:val="80"/>
    <w:family w:val="auto"/>
    <w:notTrueType/>
    <w:pitch w:val="default"/>
    <w:sig w:usb0="00000001" w:usb1="08070000" w:usb2="00000010" w:usb3="00000000" w:csb0="00020000" w:csb1="00000000"/>
  </w:font>
  <w:font w:name="Met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31" w:rsidRDefault="00C521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72" w:rsidRDefault="003928B6" w:rsidP="005F254B">
    <w:pPr>
      <w:pStyle w:val="Voettekst"/>
      <w:jc w:val="center"/>
    </w:pPr>
    <w:r>
      <w:fldChar w:fldCharType="begin"/>
    </w:r>
    <w:r>
      <w:instrText>PAGE   \* MERGEFORMAT</w:instrText>
    </w:r>
    <w:r>
      <w:fldChar w:fldCharType="separate"/>
    </w:r>
    <w:r w:rsidR="008F6F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31" w:rsidRDefault="00C52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8D" w:rsidRDefault="00045B8D">
      <w:pPr>
        <w:spacing w:line="240" w:lineRule="auto"/>
      </w:pPr>
      <w:r>
        <w:separator/>
      </w:r>
    </w:p>
  </w:footnote>
  <w:footnote w:type="continuationSeparator" w:id="0">
    <w:p w:rsidR="00045B8D" w:rsidRDefault="00045B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31" w:rsidRDefault="00C521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31" w:rsidRDefault="00C521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72" w:rsidRDefault="003928B6" w:rsidP="00137254">
    <w:pPr>
      <w:pStyle w:val="Koptekst"/>
      <w:jc w:val="right"/>
    </w:pPr>
    <w:r>
      <w:rPr>
        <w:lang w:eastAsia="nl-NL"/>
      </w:rPr>
      <w:drawing>
        <wp:anchor distT="0" distB="0" distL="114300" distR="114300" simplePos="0" relativeHeight="251658240" behindDoc="0" locked="0" layoutInCell="1" allowOverlap="1">
          <wp:simplePos x="0" y="0"/>
          <wp:positionH relativeFrom="margin">
            <wp:posOffset>5062855</wp:posOffset>
          </wp:positionH>
          <wp:positionV relativeFrom="page">
            <wp:posOffset>360045</wp:posOffset>
          </wp:positionV>
          <wp:extent cx="1022400" cy="12600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33853" name="logo Zaltbommel staand CMYK.jpg"/>
                  <pic:cNvPicPr/>
                </pic:nvPicPr>
                <pic:blipFill>
                  <a:blip r:embed="rId1" cstate="print">
                    <a:extLst>
                      <a:ext uri="{28A0092B-C50C-407E-A947-70E740481C1C}">
                        <a14:useLocalDpi xmlns:a14="http://schemas.microsoft.com/office/drawing/2010/main" val="0"/>
                      </a:ext>
                    </a:extLst>
                  </a:blip>
                  <a:srcRect l="20647" t="17810" r="20647" b="17810"/>
                  <a:stretch>
                    <a:fillRect/>
                  </a:stretch>
                </pic:blipFill>
                <pic:spPr bwMode="auto">
                  <a:xfrm>
                    <a:off x="0" y="0"/>
                    <a:ext cx="1022400"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37254" w:rsidRDefault="00137254" w:rsidP="00137254">
    <w:pPr>
      <w:pStyle w:val="Koptekst"/>
      <w:jc w:val="right"/>
    </w:pPr>
  </w:p>
  <w:p w:rsidR="00FB0AC8" w:rsidRDefault="00FB0AC8" w:rsidP="00137254">
    <w:pPr>
      <w:pStyle w:val="Koptekst"/>
      <w:jc w:val="right"/>
    </w:pPr>
  </w:p>
  <w:p w:rsidR="00137254" w:rsidRDefault="00137254" w:rsidP="00137254">
    <w:pPr>
      <w:pStyle w:val="Koptekst"/>
      <w:jc w:val="right"/>
    </w:pPr>
  </w:p>
  <w:p w:rsidR="00C14031" w:rsidRDefault="00C14031" w:rsidP="000836F2">
    <w:pPr>
      <w:pStyle w:val="Koptekst"/>
      <w:tabs>
        <w:tab w:val="clear" w:pos="4536"/>
        <w:tab w:val="clear" w:pos="9072"/>
        <w:tab w:val="left" w:pos="6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2CA"/>
    <w:multiLevelType w:val="hybridMultilevel"/>
    <w:tmpl w:val="0D6414EA"/>
    <w:lvl w:ilvl="0" w:tplc="B9403D56">
      <w:start w:val="1"/>
      <w:numFmt w:val="decimal"/>
      <w:pStyle w:val="nummering"/>
      <w:lvlText w:val="%1."/>
      <w:lvlJc w:val="left"/>
      <w:pPr>
        <w:tabs>
          <w:tab w:val="num" w:pos="357"/>
        </w:tabs>
        <w:ind w:left="357" w:hanging="357"/>
      </w:pPr>
      <w:rPr>
        <w:rFonts w:hint="default"/>
      </w:rPr>
    </w:lvl>
    <w:lvl w:ilvl="1" w:tplc="7220BA3A" w:tentative="1">
      <w:start w:val="1"/>
      <w:numFmt w:val="lowerLetter"/>
      <w:lvlText w:val="%2."/>
      <w:lvlJc w:val="left"/>
      <w:pPr>
        <w:tabs>
          <w:tab w:val="num" w:pos="1440"/>
        </w:tabs>
        <w:ind w:left="1440" w:hanging="360"/>
      </w:pPr>
    </w:lvl>
    <w:lvl w:ilvl="2" w:tplc="C888B49E" w:tentative="1">
      <w:start w:val="1"/>
      <w:numFmt w:val="lowerRoman"/>
      <w:lvlText w:val="%3."/>
      <w:lvlJc w:val="right"/>
      <w:pPr>
        <w:tabs>
          <w:tab w:val="num" w:pos="2160"/>
        </w:tabs>
        <w:ind w:left="2160" w:hanging="180"/>
      </w:pPr>
    </w:lvl>
    <w:lvl w:ilvl="3" w:tplc="B6300830" w:tentative="1">
      <w:start w:val="1"/>
      <w:numFmt w:val="decimal"/>
      <w:lvlText w:val="%4."/>
      <w:lvlJc w:val="left"/>
      <w:pPr>
        <w:tabs>
          <w:tab w:val="num" w:pos="2880"/>
        </w:tabs>
        <w:ind w:left="2880" w:hanging="360"/>
      </w:pPr>
    </w:lvl>
    <w:lvl w:ilvl="4" w:tplc="8130786A" w:tentative="1">
      <w:start w:val="1"/>
      <w:numFmt w:val="lowerLetter"/>
      <w:lvlText w:val="%5."/>
      <w:lvlJc w:val="left"/>
      <w:pPr>
        <w:tabs>
          <w:tab w:val="num" w:pos="3600"/>
        </w:tabs>
        <w:ind w:left="3600" w:hanging="360"/>
      </w:pPr>
    </w:lvl>
    <w:lvl w:ilvl="5" w:tplc="19C27B62" w:tentative="1">
      <w:start w:val="1"/>
      <w:numFmt w:val="lowerRoman"/>
      <w:lvlText w:val="%6."/>
      <w:lvlJc w:val="right"/>
      <w:pPr>
        <w:tabs>
          <w:tab w:val="num" w:pos="4320"/>
        </w:tabs>
        <w:ind w:left="4320" w:hanging="180"/>
      </w:pPr>
    </w:lvl>
    <w:lvl w:ilvl="6" w:tplc="ECA4F5DE" w:tentative="1">
      <w:start w:val="1"/>
      <w:numFmt w:val="decimal"/>
      <w:lvlText w:val="%7."/>
      <w:lvlJc w:val="left"/>
      <w:pPr>
        <w:tabs>
          <w:tab w:val="num" w:pos="5040"/>
        </w:tabs>
        <w:ind w:left="5040" w:hanging="360"/>
      </w:pPr>
    </w:lvl>
    <w:lvl w:ilvl="7" w:tplc="E7FAEF0C" w:tentative="1">
      <w:start w:val="1"/>
      <w:numFmt w:val="lowerLetter"/>
      <w:lvlText w:val="%8."/>
      <w:lvlJc w:val="left"/>
      <w:pPr>
        <w:tabs>
          <w:tab w:val="num" w:pos="5760"/>
        </w:tabs>
        <w:ind w:left="5760" w:hanging="360"/>
      </w:pPr>
    </w:lvl>
    <w:lvl w:ilvl="8" w:tplc="30C2DFAA" w:tentative="1">
      <w:start w:val="1"/>
      <w:numFmt w:val="lowerRoman"/>
      <w:lvlText w:val="%9."/>
      <w:lvlJc w:val="right"/>
      <w:pPr>
        <w:tabs>
          <w:tab w:val="num" w:pos="6480"/>
        </w:tabs>
        <w:ind w:left="6480" w:hanging="180"/>
      </w:pPr>
    </w:lvl>
  </w:abstractNum>
  <w:abstractNum w:abstractNumId="1" w15:restartNumberingAfterBreak="0">
    <w:nsid w:val="12F152CB"/>
    <w:multiLevelType w:val="hybridMultilevel"/>
    <w:tmpl w:val="12F152CB"/>
    <w:lvl w:ilvl="0" w:tplc="CF7C53F2">
      <w:start w:val="1"/>
      <w:numFmt w:val="decimal"/>
      <w:lvlText w:val="%1."/>
      <w:lvlJc w:val="left"/>
      <w:pPr>
        <w:tabs>
          <w:tab w:val="num" w:pos="720"/>
        </w:tabs>
        <w:ind w:left="720" w:hanging="720"/>
      </w:pPr>
    </w:lvl>
    <w:lvl w:ilvl="1" w:tplc="F3BAD912">
      <w:start w:val="1"/>
      <w:numFmt w:val="decimal"/>
      <w:lvlText w:val="%2."/>
      <w:lvlJc w:val="left"/>
      <w:pPr>
        <w:tabs>
          <w:tab w:val="num" w:pos="1440"/>
        </w:tabs>
        <w:ind w:left="1440" w:hanging="720"/>
      </w:pPr>
    </w:lvl>
    <w:lvl w:ilvl="2" w:tplc="10444886">
      <w:start w:val="1"/>
      <w:numFmt w:val="decimal"/>
      <w:lvlText w:val="%3."/>
      <w:lvlJc w:val="left"/>
      <w:pPr>
        <w:tabs>
          <w:tab w:val="num" w:pos="2160"/>
        </w:tabs>
        <w:ind w:left="2160" w:hanging="720"/>
      </w:pPr>
    </w:lvl>
    <w:lvl w:ilvl="3" w:tplc="C63EEF58">
      <w:start w:val="1"/>
      <w:numFmt w:val="decimal"/>
      <w:lvlText w:val="%4."/>
      <w:lvlJc w:val="left"/>
      <w:pPr>
        <w:tabs>
          <w:tab w:val="num" w:pos="2880"/>
        </w:tabs>
        <w:ind w:left="2880" w:hanging="720"/>
      </w:pPr>
    </w:lvl>
    <w:lvl w:ilvl="4" w:tplc="886AAD08">
      <w:start w:val="1"/>
      <w:numFmt w:val="decimal"/>
      <w:lvlText w:val="%5."/>
      <w:lvlJc w:val="left"/>
      <w:pPr>
        <w:tabs>
          <w:tab w:val="num" w:pos="3600"/>
        </w:tabs>
        <w:ind w:left="3600" w:hanging="720"/>
      </w:pPr>
    </w:lvl>
    <w:lvl w:ilvl="5" w:tplc="A434FFF6">
      <w:start w:val="1"/>
      <w:numFmt w:val="decimal"/>
      <w:lvlText w:val="%6."/>
      <w:lvlJc w:val="left"/>
      <w:pPr>
        <w:tabs>
          <w:tab w:val="num" w:pos="4320"/>
        </w:tabs>
        <w:ind w:left="4320" w:hanging="720"/>
      </w:pPr>
    </w:lvl>
    <w:lvl w:ilvl="6" w:tplc="40463B42">
      <w:start w:val="1"/>
      <w:numFmt w:val="decimal"/>
      <w:lvlText w:val="%7."/>
      <w:lvlJc w:val="left"/>
      <w:pPr>
        <w:tabs>
          <w:tab w:val="num" w:pos="5040"/>
        </w:tabs>
        <w:ind w:left="5040" w:hanging="720"/>
      </w:pPr>
    </w:lvl>
    <w:lvl w:ilvl="7" w:tplc="B2BAFE08">
      <w:start w:val="1"/>
      <w:numFmt w:val="decimal"/>
      <w:lvlText w:val="%8."/>
      <w:lvlJc w:val="left"/>
      <w:pPr>
        <w:tabs>
          <w:tab w:val="num" w:pos="5760"/>
        </w:tabs>
        <w:ind w:left="5760" w:hanging="720"/>
      </w:pPr>
    </w:lvl>
    <w:lvl w:ilvl="8" w:tplc="FFDC2934">
      <w:start w:val="1"/>
      <w:numFmt w:val="decimal"/>
      <w:lvlText w:val="%9."/>
      <w:lvlJc w:val="left"/>
      <w:pPr>
        <w:tabs>
          <w:tab w:val="num" w:pos="6480"/>
        </w:tabs>
        <w:ind w:left="6480" w:hanging="720"/>
      </w:pPr>
    </w:lvl>
  </w:abstractNum>
  <w:abstractNum w:abstractNumId="2" w15:restartNumberingAfterBreak="0">
    <w:nsid w:val="27B20550"/>
    <w:multiLevelType w:val="hybridMultilevel"/>
    <w:tmpl w:val="02222A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C266AB8"/>
    <w:multiLevelType w:val="hybridMultilevel"/>
    <w:tmpl w:val="A05435F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79"/>
    <w:rsid w:val="00045B8D"/>
    <w:rsid w:val="00075819"/>
    <w:rsid w:val="000836F2"/>
    <w:rsid w:val="000855FA"/>
    <w:rsid w:val="00087260"/>
    <w:rsid w:val="000B4D32"/>
    <w:rsid w:val="000C29D3"/>
    <w:rsid w:val="000C5F9A"/>
    <w:rsid w:val="000F6CD6"/>
    <w:rsid w:val="00132815"/>
    <w:rsid w:val="0013508F"/>
    <w:rsid w:val="00137254"/>
    <w:rsid w:val="001400F3"/>
    <w:rsid w:val="00156C2D"/>
    <w:rsid w:val="00181368"/>
    <w:rsid w:val="001E41CE"/>
    <w:rsid w:val="001F0306"/>
    <w:rsid w:val="00217009"/>
    <w:rsid w:val="00245037"/>
    <w:rsid w:val="00245B41"/>
    <w:rsid w:val="00290B88"/>
    <w:rsid w:val="002A108C"/>
    <w:rsid w:val="002D0FF2"/>
    <w:rsid w:val="002D404A"/>
    <w:rsid w:val="00313CB7"/>
    <w:rsid w:val="003332B2"/>
    <w:rsid w:val="00364661"/>
    <w:rsid w:val="003928B6"/>
    <w:rsid w:val="003A7DB1"/>
    <w:rsid w:val="003B0098"/>
    <w:rsid w:val="003C1902"/>
    <w:rsid w:val="003E01C4"/>
    <w:rsid w:val="0049732A"/>
    <w:rsid w:val="004B7BC3"/>
    <w:rsid w:val="004D2155"/>
    <w:rsid w:val="00505C79"/>
    <w:rsid w:val="00514FC3"/>
    <w:rsid w:val="0056151A"/>
    <w:rsid w:val="00562B45"/>
    <w:rsid w:val="00571666"/>
    <w:rsid w:val="005F254B"/>
    <w:rsid w:val="006160D8"/>
    <w:rsid w:val="00631AD2"/>
    <w:rsid w:val="00692330"/>
    <w:rsid w:val="00695E3C"/>
    <w:rsid w:val="006A7B3A"/>
    <w:rsid w:val="006F3172"/>
    <w:rsid w:val="006F544A"/>
    <w:rsid w:val="00721C11"/>
    <w:rsid w:val="00725656"/>
    <w:rsid w:val="00735A11"/>
    <w:rsid w:val="00756E30"/>
    <w:rsid w:val="007C3251"/>
    <w:rsid w:val="007F43D5"/>
    <w:rsid w:val="007F5953"/>
    <w:rsid w:val="00801927"/>
    <w:rsid w:val="00850B8C"/>
    <w:rsid w:val="00851B8F"/>
    <w:rsid w:val="0087107A"/>
    <w:rsid w:val="008978A4"/>
    <w:rsid w:val="008E4B27"/>
    <w:rsid w:val="008F6F9D"/>
    <w:rsid w:val="009105DF"/>
    <w:rsid w:val="00924297"/>
    <w:rsid w:val="0095178C"/>
    <w:rsid w:val="00963E0C"/>
    <w:rsid w:val="009940F7"/>
    <w:rsid w:val="00A00C78"/>
    <w:rsid w:val="00A24B42"/>
    <w:rsid w:val="00A4062B"/>
    <w:rsid w:val="00A52DAD"/>
    <w:rsid w:val="00A83F4D"/>
    <w:rsid w:val="00A97EE0"/>
    <w:rsid w:val="00AB1044"/>
    <w:rsid w:val="00AB214B"/>
    <w:rsid w:val="00AC3F99"/>
    <w:rsid w:val="00AF79D8"/>
    <w:rsid w:val="00B060ED"/>
    <w:rsid w:val="00BA0F2F"/>
    <w:rsid w:val="00BD1336"/>
    <w:rsid w:val="00C127B5"/>
    <w:rsid w:val="00C14031"/>
    <w:rsid w:val="00C501F2"/>
    <w:rsid w:val="00C52131"/>
    <w:rsid w:val="00C74D66"/>
    <w:rsid w:val="00CA6BBC"/>
    <w:rsid w:val="00CE2127"/>
    <w:rsid w:val="00CE3135"/>
    <w:rsid w:val="00D67983"/>
    <w:rsid w:val="00D74A72"/>
    <w:rsid w:val="00D93B13"/>
    <w:rsid w:val="00DD082E"/>
    <w:rsid w:val="00E048F9"/>
    <w:rsid w:val="00E27865"/>
    <w:rsid w:val="00E53FE4"/>
    <w:rsid w:val="00E7795C"/>
    <w:rsid w:val="00E81297"/>
    <w:rsid w:val="00ED036F"/>
    <w:rsid w:val="00EF2A74"/>
    <w:rsid w:val="00F743AC"/>
    <w:rsid w:val="00FA1D60"/>
    <w:rsid w:val="00FA6A18"/>
    <w:rsid w:val="00FB0AC8"/>
    <w:rsid w:val="00FC6169"/>
    <w:rsid w:val="00FE7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409B"/>
  <w15:docId w15:val="{1C738DD3-9358-4B24-A2DD-C59BB603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C79"/>
    <w:rPr>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505C79"/>
    <w:pPr>
      <w:keepNext/>
      <w:outlineLvl w:val="1"/>
    </w:pPr>
    <w:rPr>
      <w:b/>
    </w:rPr>
  </w:style>
  <w:style w:type="paragraph" w:styleId="Kop3">
    <w:name w:val="heading 3"/>
    <w:basedOn w:val="Standaard"/>
    <w:next w:val="Standaard"/>
    <w:link w:val="Kop3Char"/>
    <w:qFormat/>
    <w:rsid w:val="00505C79"/>
    <w:pPr>
      <w:keepNext/>
      <w:spacing w:before="240" w:after="60"/>
      <w:outlineLvl w:val="2"/>
    </w:pPr>
    <w:rPr>
      <w:rFonts w:cs="Arial"/>
      <w:b/>
      <w:bCs/>
      <w:sz w:val="24"/>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05C7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05C79"/>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505C79"/>
    <w:rPr>
      <w:rFonts w:ascii="Arial" w:eastAsia="Times New Roman" w:hAnsi="Arial" w:cs="Times New Roman"/>
      <w:b/>
      <w:sz w:val="20"/>
      <w:szCs w:val="24"/>
      <w:lang w:val="nl-NL" w:eastAsia="nl-NL"/>
    </w:rPr>
  </w:style>
  <w:style w:type="character" w:customStyle="1" w:styleId="Kop3Char">
    <w:name w:val="Kop 3 Char"/>
    <w:basedOn w:val="Standaardalinea-lettertype"/>
    <w:link w:val="Kop3"/>
    <w:rsid w:val="00841CD9"/>
    <w:rPr>
      <w:rFonts w:ascii="Arial" w:eastAsia="Times New Roman" w:hAnsi="Arial" w:cs="Arial"/>
      <w:b/>
      <w:bCs/>
      <w:sz w:val="24"/>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character" w:styleId="Verwijzingopmerking">
    <w:name w:val="annotation reference"/>
    <w:rsid w:val="00505C79"/>
    <w:rPr>
      <w:sz w:val="16"/>
      <w:szCs w:val="16"/>
    </w:rPr>
  </w:style>
  <w:style w:type="paragraph" w:styleId="Tekstopmerking">
    <w:name w:val="annotation text"/>
    <w:basedOn w:val="Standaard"/>
    <w:link w:val="TekstopmerkingChar"/>
    <w:rsid w:val="00505C79"/>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505C79"/>
    <w:rPr>
      <w:rFonts w:ascii="Times New Roman" w:eastAsia="Times New Roman" w:hAnsi="Times New Roman" w:cs="Times New Roman"/>
      <w:sz w:val="20"/>
      <w:szCs w:val="20"/>
      <w:lang w:val="nl-NL" w:eastAsia="nl-NL"/>
    </w:rPr>
  </w:style>
  <w:style w:type="paragraph" w:styleId="Voettekst">
    <w:name w:val="footer"/>
    <w:basedOn w:val="Standaard"/>
    <w:link w:val="VoettekstChar"/>
    <w:rsid w:val="00505C79"/>
    <w:pPr>
      <w:tabs>
        <w:tab w:val="center" w:pos="4536"/>
        <w:tab w:val="right" w:pos="9072"/>
      </w:tabs>
    </w:pPr>
  </w:style>
  <w:style w:type="character" w:customStyle="1" w:styleId="VoettekstChar">
    <w:name w:val="Voettekst Char"/>
    <w:basedOn w:val="Standaardalinea-lettertype"/>
    <w:link w:val="Voettekst"/>
    <w:rsid w:val="00505C79"/>
    <w:rPr>
      <w:rFonts w:ascii="Arial" w:eastAsia="Times New Roman" w:hAnsi="Arial" w:cs="Times New Roman"/>
      <w:sz w:val="20"/>
      <w:szCs w:val="20"/>
      <w:lang w:val="nl-NL" w:eastAsia="nl-NL"/>
    </w:rPr>
  </w:style>
  <w:style w:type="paragraph" w:styleId="Koptekst">
    <w:name w:val="header"/>
    <w:basedOn w:val="Standaard"/>
    <w:link w:val="KoptekstChar"/>
    <w:rsid w:val="00505C79"/>
    <w:pPr>
      <w:tabs>
        <w:tab w:val="center" w:pos="4536"/>
        <w:tab w:val="right" w:pos="9072"/>
      </w:tabs>
    </w:pPr>
    <w:rPr>
      <w:noProof/>
    </w:rPr>
  </w:style>
  <w:style w:type="character" w:customStyle="1" w:styleId="KoptekstChar">
    <w:name w:val="Koptekst Char"/>
    <w:basedOn w:val="Standaardalinea-lettertype"/>
    <w:link w:val="Koptekst"/>
    <w:rsid w:val="00505C79"/>
    <w:rPr>
      <w:rFonts w:ascii="Arial" w:eastAsia="Times New Roman" w:hAnsi="Arial" w:cs="Times New Roman"/>
      <w:noProof/>
      <w:sz w:val="20"/>
      <w:szCs w:val="20"/>
      <w:lang w:val="nl-NL" w:eastAsia="nl-NL"/>
    </w:rPr>
  </w:style>
  <w:style w:type="character" w:styleId="Hyperlink">
    <w:name w:val="Hyperlink"/>
    <w:rsid w:val="00505C79"/>
    <w:rPr>
      <w:color w:val="0000FF"/>
      <w:u w:val="single"/>
    </w:rPr>
  </w:style>
  <w:style w:type="paragraph" w:customStyle="1" w:styleId="nummering">
    <w:name w:val="nummering"/>
    <w:basedOn w:val="Standaard"/>
    <w:rsid w:val="00505C79"/>
    <w:pPr>
      <w:numPr>
        <w:numId w:val="4"/>
      </w:numPr>
    </w:pPr>
  </w:style>
  <w:style w:type="paragraph" w:customStyle="1" w:styleId="paragraafkop">
    <w:name w:val="paragraafkop"/>
    <w:basedOn w:val="Standaard"/>
    <w:next w:val="Standaard"/>
    <w:rsid w:val="00505C79"/>
    <w:rPr>
      <w:b/>
    </w:rPr>
  </w:style>
  <w:style w:type="table" w:customStyle="1" w:styleId="Tabelrastertabel">
    <w:name w:val="Tabelraster tabel"/>
    <w:basedOn w:val="Standaardtabel"/>
    <w:rsid w:val="00505C79"/>
    <w:rPr>
      <w:rFonts w:ascii="Arial" w:eastAsia="Times New Roman" w:hAnsi="Arial"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opmaak">
    <w:name w:val="Tabelraster opmaak"/>
    <w:basedOn w:val="Tabelrastertabel"/>
    <w:rsid w:val="00505C79"/>
    <w:tblPr>
      <w:tblCellMar>
        <w:left w:w="0" w:type="dxa"/>
        <w:right w:w="0" w:type="dxa"/>
      </w:tblCellMar>
    </w:tblPr>
  </w:style>
  <w:style w:type="table" w:styleId="Tabelraster">
    <w:name w:val="Table Grid"/>
    <w:basedOn w:val="Standaardtabel"/>
    <w:uiPriority w:val="59"/>
    <w:rsid w:val="003A7D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lofon">
    <w:name w:val="colofon"/>
    <w:basedOn w:val="Standaard"/>
    <w:link w:val="colofonChar"/>
    <w:qFormat/>
    <w:rsid w:val="00B003A4"/>
    <w:rPr>
      <w:rFonts w:ascii="AZXQZB+MetaPro-Norm" w:hAnsi="AZXQZB+MetaPro-Norm"/>
      <w:color w:val="69B8C4"/>
    </w:rPr>
  </w:style>
  <w:style w:type="character" w:customStyle="1" w:styleId="colofonChar">
    <w:name w:val="colofon Char"/>
    <w:basedOn w:val="Standaardalinea-lettertype"/>
    <w:link w:val="colofon"/>
    <w:rsid w:val="00B003A4"/>
    <w:rPr>
      <w:rFonts w:ascii="AZXQZB+MetaPro-Norm" w:hAnsi="AZXQZB+MetaPro-Norm"/>
      <w:color w:val="69B8C4"/>
    </w:rPr>
  </w:style>
  <w:style w:type="paragraph" w:styleId="Onderwerpvanopmerking">
    <w:name w:val="annotation subject"/>
    <w:basedOn w:val="Tekstopmerking"/>
    <w:next w:val="Tekstopmerking"/>
    <w:semiHidden/>
    <w:rsid w:val="00584B68"/>
    <w:rPr>
      <w:b/>
      <w:bCs/>
    </w:rPr>
  </w:style>
  <w:style w:type="paragraph" w:styleId="Revisie">
    <w:name w:val="Revision"/>
    <w:hidden/>
    <w:uiPriority w:val="99"/>
    <w:semiHidden/>
    <w:rsid w:val="00F4727D"/>
    <w:rPr>
      <w:sz w:val="24"/>
      <w:szCs w:val="24"/>
    </w:rPr>
  </w:style>
  <w:style w:type="paragraph" w:styleId="Lijstalinea">
    <w:name w:val="List Paragraph"/>
    <w:basedOn w:val="Standaard"/>
    <w:uiPriority w:val="34"/>
    <w:qFormat/>
    <w:rsid w:val="00AF1CED"/>
    <w:pPr>
      <w:ind w:left="720"/>
      <w:contextualSpacing/>
    </w:pPr>
  </w:style>
  <w:style w:type="paragraph" w:styleId="Geenafstand">
    <w:name w:val="No Spacing"/>
    <w:uiPriority w:val="1"/>
    <w:qFormat/>
    <w:rsid w:val="00A83F4D"/>
    <w:pPr>
      <w:jc w:val="both"/>
    </w:pPr>
    <w:rPr>
      <w:rFonts w:ascii="Arial" w:hAnsi="Aria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O:\Applicatiebeheer%20Verseon\Smartdocuments\Hyperlink%20sheet%20Helder%20en%20Strategisch%20Adviseren\Sheet%20Helder%20en%20Strategisch%20Advisere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7402C.957EE8E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Hein Hendriks</cp:lastModifiedBy>
  <cp:revision>2</cp:revision>
  <dcterms:created xsi:type="dcterms:W3CDTF">2021-05-20T12:49:00Z</dcterms:created>
  <dcterms:modified xsi:type="dcterms:W3CDTF">2021-05-20T12:49:00Z</dcterms:modified>
</cp:coreProperties>
</file>